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E9" w:rsidRPr="007C449F" w:rsidRDefault="000B257C" w:rsidP="00BF3D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BF3DBC" w:rsidRDefault="00BF3DBC" w:rsidP="00BF3DBC">
      <w:pPr>
        <w:spacing w:line="276" w:lineRule="auto"/>
        <w:jc w:val="both"/>
      </w:pPr>
      <w:r w:rsidRPr="00BF3D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561B" wp14:editId="795B28E4">
                <wp:simplePos x="0" y="0"/>
                <wp:positionH relativeFrom="column">
                  <wp:posOffset>3810000</wp:posOffset>
                </wp:positionH>
                <wp:positionV relativeFrom="page">
                  <wp:posOffset>365760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Załącznik nr 1 </w:t>
                            </w:r>
                          </w:p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do Uchwały Nr </w:t>
                            </w:r>
                            <w:r w:rsidR="00395926">
                              <w:rPr>
                                <w:rFonts w:asciiTheme="minorHAnsi" w:hAnsiTheme="minorHAnsi" w:cstheme="minorHAnsi"/>
                              </w:rPr>
                              <w:t>6948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/2023</w:t>
                            </w:r>
                          </w:p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Zarządu Województwa Wielkopolskiego</w:t>
                            </w:r>
                          </w:p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 </w:t>
                            </w:r>
                            <w:r w:rsidR="00395926">
                              <w:rPr>
                                <w:rFonts w:asciiTheme="minorHAnsi" w:hAnsiTheme="minorHAnsi" w:cstheme="minorHAnsi"/>
                              </w:rPr>
                              <w:t>20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53DA0">
                              <w:rPr>
                                <w:rFonts w:asciiTheme="minorHAnsi" w:hAnsiTheme="minorHAnsi" w:cstheme="minorHAnsi"/>
                              </w:rPr>
                              <w:t xml:space="preserve">lipca 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56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pt;margin-top:28.8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" stroked="f">
                <v:textbox>
                  <w:txbxContent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Załącznik nr 1 </w:t>
                      </w:r>
                    </w:p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do Uchwały Nr </w:t>
                      </w:r>
                      <w:r w:rsidR="00395926">
                        <w:rPr>
                          <w:rFonts w:asciiTheme="minorHAnsi" w:hAnsiTheme="minorHAnsi" w:cstheme="minorHAnsi"/>
                        </w:rPr>
                        <w:t>6948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/2023</w:t>
                      </w:r>
                    </w:p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>Zarządu Województwa Wielkopolskiego</w:t>
                      </w:r>
                    </w:p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 </w:t>
                      </w:r>
                      <w:r w:rsidR="00395926">
                        <w:rPr>
                          <w:rFonts w:asciiTheme="minorHAnsi" w:hAnsiTheme="minorHAnsi" w:cstheme="minorHAnsi"/>
                        </w:rPr>
                        <w:t>20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  <w:r w:rsidR="00853DA0">
                        <w:rPr>
                          <w:rFonts w:asciiTheme="minorHAnsi" w:hAnsiTheme="minorHAnsi" w:cstheme="minorHAnsi"/>
                        </w:rPr>
                        <w:t xml:space="preserve">lipca 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2023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F3DBC" w:rsidRDefault="00BF3DBC" w:rsidP="00BF3DBC">
      <w:pPr>
        <w:spacing w:line="276" w:lineRule="auto"/>
        <w:jc w:val="both"/>
      </w:pPr>
    </w:p>
    <w:p w:rsidR="00BF3DBC" w:rsidRDefault="00BF3DBC" w:rsidP="00BF3DBC">
      <w:pPr>
        <w:jc w:val="center"/>
        <w:rPr>
          <w:rFonts w:ascii="Tahoma" w:hAnsi="Tahoma" w:cs="Tahoma"/>
          <w:b/>
          <w:smallCaps/>
          <w:color w:val="000000"/>
        </w:rPr>
      </w:pPr>
    </w:p>
    <w:p w:rsidR="00BF3DBC" w:rsidRPr="007C449F" w:rsidRDefault="00BF3DBC" w:rsidP="00BF3DBC">
      <w:pPr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OGŁOSZENIE</w:t>
      </w:r>
    </w:p>
    <w:p w:rsidR="00BF3DBC" w:rsidRPr="007C449F" w:rsidRDefault="00BF3DBC" w:rsidP="00BC4DB7">
      <w:pPr>
        <w:spacing w:line="360" w:lineRule="auto"/>
        <w:ind w:left="496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4DB7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konkurs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u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ofert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na realizacj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ę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zadania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publicznego Województwa Wielkopolskiego</w:t>
      </w:r>
    </w:p>
    <w:p w:rsidR="00BF3DBC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z zakresu zdrowia publicznego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pn.: 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Socjoterapii”.</w:t>
      </w:r>
    </w:p>
    <w:p w:rsidR="00BC4DB7" w:rsidRPr="007C449F" w:rsidRDefault="00BC4DB7" w:rsidP="00BF3DBC">
      <w:pPr>
        <w:spacing w:after="120" w:line="360" w:lineRule="auto"/>
        <w:jc w:val="center"/>
        <w:rPr>
          <w:rFonts w:asciiTheme="minorHAnsi" w:hAnsiTheme="minorHAnsi" w:cstheme="minorHAnsi"/>
          <w:b/>
          <w:smallCaps/>
          <w:color w:val="0070C0"/>
          <w:sz w:val="22"/>
          <w:szCs w:val="22"/>
        </w:rPr>
      </w:pPr>
    </w:p>
    <w:p w:rsidR="00BF3DBC" w:rsidRPr="007C449F" w:rsidRDefault="00BF3DBC" w:rsidP="00BF3DBC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Podstawa prawna:</w:t>
      </w:r>
    </w:p>
    <w:p w:rsidR="00BC4DB7" w:rsidRPr="007C449F" w:rsidRDefault="00BF3DBC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Art. 14 ust. 1, w związku z art. 13 pkt 3 ustawy z dnia 11 września 2015 r. o zdrowiu publicznym  </w:t>
      </w:r>
    </w:p>
    <w:p w:rsidR="00BF3DBC" w:rsidRPr="007C449F" w:rsidRDefault="00322805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Wojewódzki Program Profilaktyki i Rozwiązywania Problemów Alkoholowych oraz Przeciwdziałania Narkomanii dla Województwa Wielkopolskiego na lata 2022 – 2026, przyjęty uchwałą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br/>
        <w:t>Nr XL/773/22 Sejmiku Województwa Wielkopolskiego z dnia 28 marca 2022 roku w sprawie uchwalenia Wojewódzkiego Programu Profilaktyki i Rozwiązywania Problemów Alkoholowych oraz Przeciwdziałania Narkomanii dla Województwa Wielkopolskiego na lata 2022 – 2026, zmieniony uchwalą nr XLVI/919/22 Sejmiku Województwa Wielkopolskiego z dnia 24 października 2022 roku</w:t>
      </w:r>
      <w:r w:rsidR="00BF3DBC"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AA6CE2" w:rsidRPr="007C449F" w:rsidRDefault="00AA6CE2" w:rsidP="00AA6CE2">
      <w:pPr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Tytuł konkursu: </w:t>
      </w:r>
    </w:p>
    <w:p w:rsidR="00BF3DBC" w:rsidRPr="007C449F" w:rsidRDefault="00BF3DBC" w:rsidP="00BF3DBC">
      <w:pPr>
        <w:spacing w:line="360" w:lineRule="auto"/>
        <w:ind w:left="42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 promocji zdrowia psychicznego, wśród podmiotów prowadzących Młodzieżowe Ośrodki Wychowawcze oraz Młodzieżowe Ośrodki Socjoterapii.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Opis zadania będącego przedmiotem konkursu: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Cel zadania</w:t>
      </w:r>
    </w:p>
    <w:p w:rsidR="00BF3DBC" w:rsidRPr="007C449F" w:rsidRDefault="00BF3DBC" w:rsidP="00BF3DBC">
      <w:pPr>
        <w:spacing w:after="6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Wdrożenie standardów realizacji programów profilaktycznych z zakresu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ujętych w Systemie rekomendacji programów profilaktycznych i promocji zdrowia psychicznego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pracy profilaktycznej Młodzieżowych Ośrodków Wychowawczych lub Młodzieżowych Ośrodków Socjoterapeutycznych.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Przedmiot zadania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wsparcie i zachęcenie podmiotów prowadzących Młodzieżowe Ośrodki Wychowawcze oraz Młodzieżowe Ośrodki Socjoterapii do realizacji działań w zakresie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oparciu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o programy profilaktyczne ujęte w Systemie rekomendacji programów profilaktycznych i promocji zdrowia psychicznego (zakup rekomendowanego programu w połączeniu z przeszkoleniem realizatorów),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sfinansowanie kosztów bezpośredniej realizacji rekomendowanych programów, w powiązaniu np. z konstruktywnym wykorzystywaniem czasu wolnego (ukazanie społecznie pożądanych sposobów spędzania czasu wolnego), stanowiących alternatywę dla zachowań ryzykownych, związanych z uzależnieniami.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Preferowane będą oferty, które w swych założeniach uwzględniać będą łącznie działania, o których mowa w pkt 2.a) oraz 2.b).</w:t>
      </w:r>
    </w:p>
    <w:p w:rsidR="00BF3DBC" w:rsidRPr="007C449F" w:rsidRDefault="00BF3DBC" w:rsidP="00BF3DBC">
      <w:pPr>
        <w:numPr>
          <w:ilvl w:val="0"/>
          <w:numId w:val="12"/>
        </w:numPr>
        <w:spacing w:before="120" w:after="60" w:line="360" w:lineRule="auto"/>
        <w:ind w:left="426" w:hanging="284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Zastrzega się możliwość wyboru więcej niż jednego realizatora zadania.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Łączna wartość środków finansowych przeznaczonych na zadanie:</w:t>
      </w:r>
    </w:p>
    <w:p w:rsidR="00061373" w:rsidRPr="007C449F" w:rsidRDefault="00061373" w:rsidP="0074194F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5</w:t>
      </w:r>
      <w:r w:rsidR="00650295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0.000 zł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- w dziale 851 (Ochrona zdrowia), rozdziale 85153 (Zwalczanie narkomanii): § 2320 (dotacja celowa przekazana dla powiatu na zadania bieżące realizowane na podstawie porozumień (umów) między jednostkami samorządu terytorialnego) – 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0.000 zł oraz w rozdziale 85154 (Przeciwdziałanie alkoholizmowi): § 2320 (dotacja celowa przekazana dla powiatu na zadania bieżące realizowane na podstawie porozumień (umów) między jednostkami samorządu terytorialnego) – 3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0.000 zł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§ 2830 (dotacja celowa z budżetu na finansowanie lub dofinansowanie zadań zleconych do realizacji pozostałym jednostkom nie zaliczanym do sektora finansów publicznych) – 200.000 zł.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realizacji zadania</w:t>
      </w:r>
    </w:p>
    <w:p w:rsidR="00BF3DBC" w:rsidRPr="00385F06" w:rsidRDefault="00BF3DBC" w:rsidP="00BF3DBC">
      <w:pPr>
        <w:numPr>
          <w:ilvl w:val="0"/>
          <w:numId w:val="16"/>
        </w:numPr>
        <w:spacing w:before="40" w:after="4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Nie 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wcześniej niż od 1</w:t>
      </w:r>
      <w:r w:rsidR="00E14A17" w:rsidRPr="00385F06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września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202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r. i nie później niż do 31 grudnia 202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Warunki realizacji zadania (wymogi formalne)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Warunki kwalifikowalności kosztów.</w:t>
      </w:r>
    </w:p>
    <w:p w:rsidR="00BF3DBC" w:rsidRPr="007C449F" w:rsidRDefault="00BF3DBC" w:rsidP="00BF3DBC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:rsidR="00BF3DBC" w:rsidRPr="007C449F" w:rsidRDefault="00BF3DBC" w:rsidP="00BF3DBC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kosztorysie, stanowiącym element składanej oferty wydatki powinny być przedstawione  w podziale na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oraz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eastAsia="UniversPro-Roman" w:hAnsiTheme="minorHAnsi" w:cstheme="minorHAnsi"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  <w:u w:val="single"/>
        </w:rPr>
        <w:lastRenderedPageBreak/>
        <w:t xml:space="preserve">Dofinansowanie przeznaczone będzie w pierwszej kolejności na realizację działań merytorycznych.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są kosztami bezpośrednio związanymi z celem i przedmiotem konkursu, o których mowa w części III ogłoszenia, do których zaliczyć można m.in.: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koszty zatrudnienia realizatorów programów profilaktycznych,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materiały papiernicze i edukacyjne do prowadzenia zajęć profilaktycznych dla uczestników,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zakup usług sportowo-rekreacyjnych, kulturalnych (z uwzględnieniem usług przewodnika) u podmiotów prowadzących działalność gospodarczą w rozumieniu ustawy o swobodzie działalności gospodarczej,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zakup biletów wstępu dla uczestników do kina, teatru, zoo, na basen itp.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wypożyczenie sprzętu rekreacyjnego, sportowego dla uczestników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wynagrodzenie wychowawców w trakcie wycieczek (maksymalnie 100,00 zł za dzień)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transport do kina, teatru, zoo, na basen itp.,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zakwaterowanie wraz z wyżywieniem (wycieczki)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nagrody rzeczowe dla uczestników,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koszt związany z zakupem rekomendowanego programu profilaktycznego z uwzględnieniem kosztu przeszkolenia realizatorów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>są to koszty bezpośrednio związane z obsługą i administracją realizowanego zadania, i związane są z wykonywaniem działań o charakterze administracyjnym – do 10% kosztów wartości projektu</w:t>
      </w:r>
      <w:r w:rsidR="006827ED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Podatek od towarów i usług (VAT)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Wydatki w ramach realizacji wniosku mogą obejmować koszty podatku od towarów i usług (VAT)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tylko wtedy, gdy realizator zadania ich nie odzyska. 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umowy/porozumienia na realizację zadania.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</w:t>
      </w:r>
      <w:r w:rsidR="0098573E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kosztorysie powinien wskazać, które kwoty zostały podane netto a które z podatkiem VAT. Aktem prawnym, w oparciu o który należy badać możliwość odzyskania podatku VAT jest ustawa </w:t>
      </w: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 dnia 11 marca 2004 r. o podatku od towarów i usług. Badanie możliwości odzyskania podatku VAT należy wyłącznie do obowiązków oferenta.</w:t>
      </w:r>
      <w:r w:rsidRPr="007C449F">
        <w:rPr>
          <w:rFonts w:asciiTheme="minorHAnsi" w:hAnsiTheme="minorHAnsi" w:cstheme="minorHAnsi"/>
          <w:color w:val="5677FC"/>
          <w:sz w:val="22"/>
          <w:szCs w:val="22"/>
          <w:u w:val="single"/>
          <w:shd w:val="clear" w:color="auto" w:fill="FFFFFF"/>
        </w:rPr>
        <w:t xml:space="preserve"> </w:t>
      </w:r>
    </w:p>
    <w:p w:rsidR="00BF3DBC" w:rsidRPr="007C449F" w:rsidRDefault="00BF3DBC" w:rsidP="00BF3DBC">
      <w:pPr>
        <w:numPr>
          <w:ilvl w:val="0"/>
          <w:numId w:val="4"/>
        </w:numPr>
        <w:spacing w:before="12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Art. 4 ust. 1 pkt. 2 ustawy 27 sierpnia 2009 r. o finansach publicznych nakłada obowiązek stosowania przepisów tej ustawy na podmioty spoza sektora finansów publicznych w zakresie, w jakim wykorzystują środki publiczne lub dysponują tymi środkami. Zgodnie z art. 44 ust. 3 ustawy </w:t>
      </w:r>
      <w:r w:rsidR="0098573E">
        <w:rPr>
          <w:rFonts w:asciiTheme="minorHAnsi" w:hAnsiTheme="minorHAnsi" w:cstheme="minorHAnsi"/>
          <w:sz w:val="22"/>
          <w:szCs w:val="22"/>
        </w:rPr>
        <w:br/>
      </w:r>
      <w:r w:rsidRPr="007C449F">
        <w:rPr>
          <w:rFonts w:asciiTheme="minorHAnsi" w:hAnsiTheme="minorHAnsi" w:cstheme="minorHAnsi"/>
          <w:sz w:val="22"/>
          <w:szCs w:val="22"/>
        </w:rPr>
        <w:t xml:space="preserve">o finansach publicznych, </w:t>
      </w:r>
      <w:r w:rsidRPr="007C449F">
        <w:rPr>
          <w:rFonts w:asciiTheme="minorHAnsi" w:hAnsiTheme="minorHAnsi" w:cstheme="minorHAnsi"/>
          <w:b/>
          <w:bCs/>
          <w:sz w:val="22"/>
          <w:szCs w:val="22"/>
        </w:rPr>
        <w:t>wydatki publiczne powinny być dokonywane</w:t>
      </w:r>
      <w:r w:rsidRPr="007C449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sposób celowy i oszczędny, z zachowaniem zasad: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uzyskiwania najlepszych efektów z danych nakładów,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optymalnego doboru metod i środków służących osiągnięciu założonych celów;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sposób umożliwiający terminową realizację zadań; </w:t>
      </w:r>
    </w:p>
    <w:p w:rsidR="00BF3DBC" w:rsidRPr="007C449F" w:rsidRDefault="00BF3DBC" w:rsidP="0098573E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wysokości i terminach wynikających z wcześniej zaciągniętych zobowiązań. </w:t>
      </w:r>
    </w:p>
    <w:p w:rsidR="00BF3DBC" w:rsidRPr="007C449F" w:rsidRDefault="00BF3DBC" w:rsidP="0098573E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7C44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podlegają odpowiedzialności za naruszenie dyscypliny finansów publicznych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(art. 4 ust. 1 pkt 1 ustawy z dnia 17 grudnia 2004 r. o odpowiedzialności za naruszenie dyscypliny finansów publicznych).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Podmioty uprawnione do składania ofert:</w:t>
      </w:r>
    </w:p>
    <w:p w:rsidR="00BF3DBC" w:rsidRPr="007C449F" w:rsidRDefault="00BF3DBC" w:rsidP="00BF3DBC">
      <w:pPr>
        <w:numPr>
          <w:ilvl w:val="0"/>
          <w:numId w:val="20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Podmioty prowadzące Młodzieżowe Ośrodki Wychowawcze i/lub Młodzieżowe Ośrodki Socjoterapii, w tym: 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jednostki samorządu terytorialnego szczebla powiatowego,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organizacje pozarządowe w rozumieniu art. 3 ust 2 i 3 Ustawy z dnia 24 kwietnia 2003 r. o działalności pożytku publicznego i o wolontariacie </w:t>
      </w:r>
      <w:r w:rsidR="00B502D0" w:rsidRPr="007C449F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B502D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wykluczeniem fundacji </w:t>
      </w:r>
      <w:r w:rsidR="003523A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B502D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i stowarzyszeń</w:t>
      </w:r>
      <w:r w:rsidR="00B502D0" w:rsidRPr="007C449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których cele statutowe lub przedmiot działalności dotyczą spraw objętych zadaniami z zakresu zdrowia publicznego określonymi w art. 2 ustawy o zdrowiu publicznym.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Wymagane dokumenty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Wypełniony druk oferty.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Aktualny odpis z odpowiedniego rejestru lub inne dokumenty informujące o statusie prawnym pod</w:t>
      </w:r>
      <w:r w:rsidRPr="007C449F">
        <w:rPr>
          <w:rFonts w:asciiTheme="minorHAnsi" w:hAnsiTheme="minorHAnsi" w:cstheme="minorHAnsi"/>
          <w:sz w:val="22"/>
          <w:szCs w:val="22"/>
        </w:rPr>
        <w:t>miotu składającego ofertę i umocowaniu osób go reprezentujących.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potwierdzające, że w stosunku do podmiotu składającego ofertę, nie stwierdzono niezgodnego z przeznaczeniem wykorzystania środków publicznych.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 kwalifikowalności VAT zgodnie ze wzorem określonym w załączniku do ogłoszenia.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Klauzula informacyjna dotycząca przetwarzania danych osobowych 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wszystkich osób </w:t>
      </w:r>
      <w:r w:rsidRPr="007C449F">
        <w:rPr>
          <w:rFonts w:asciiTheme="minorHAnsi" w:hAnsiTheme="minorHAnsi" w:cstheme="minorHAnsi"/>
          <w:sz w:val="22"/>
          <w:szCs w:val="22"/>
        </w:rPr>
        <w:t>wskazanych w ofercie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 (zarówno realizatorów zadania jak i osób reprezentujących dany podmiot)</w:t>
      </w:r>
      <w:r w:rsidRPr="007C449F">
        <w:rPr>
          <w:rFonts w:asciiTheme="minorHAnsi" w:hAnsiTheme="minorHAnsi" w:cstheme="minorHAnsi"/>
          <w:sz w:val="22"/>
          <w:szCs w:val="22"/>
        </w:rPr>
        <w:t>.</w:t>
      </w:r>
    </w:p>
    <w:p w:rsidR="00061D86" w:rsidRPr="007C449F" w:rsidRDefault="00061D86" w:rsidP="00061D86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color w:val="000000"/>
          <w:spacing w:val="-2"/>
          <w:sz w:val="22"/>
          <w:szCs w:val="22"/>
        </w:rPr>
        <w:t>Oświadczenie organizatora o posiadaniu kopii dokumentów z Krajowego Rejestru Karnego oraz z Rejestru Sprawców Przestępstw na Tle Seksualnym, poświadczających niekaralność kadry zaangażowanej w realizację zadania (wychowawca, realizator programu, wolontariusz etc.).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BA0" w:rsidRPr="007C449F" w:rsidRDefault="00061D86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="000A42FD" w:rsidRPr="007C449F">
        <w:rPr>
          <w:rFonts w:asciiTheme="minorHAnsi" w:hAnsiTheme="minorHAnsi" w:cstheme="minorHAnsi"/>
          <w:sz w:val="22"/>
          <w:szCs w:val="22"/>
        </w:rPr>
        <w:t xml:space="preserve">Oświadczenie organizatora, że </w:t>
      </w:r>
      <w:r w:rsidR="008777FF" w:rsidRPr="007C449F">
        <w:rPr>
          <w:rFonts w:asciiTheme="minorHAnsi" w:hAnsiTheme="minorHAnsi" w:cstheme="minorHAnsi"/>
          <w:sz w:val="22"/>
          <w:szCs w:val="22"/>
        </w:rPr>
        <w:t xml:space="preserve">zgłoszony do realizacji </w:t>
      </w:r>
      <w:r w:rsidR="000A42FD" w:rsidRPr="007C449F">
        <w:rPr>
          <w:rFonts w:asciiTheme="minorHAnsi" w:hAnsiTheme="minorHAnsi" w:cstheme="minorHAnsi"/>
          <w:sz w:val="22"/>
          <w:szCs w:val="22"/>
        </w:rPr>
        <w:t>program profilaktyczny</w:t>
      </w:r>
      <w:r w:rsidR="0015265C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 zakresu profilaktyki uzależnień ujęty został w Systemie rekomendacji programów profilaktycznych i promocji zdrowia psychicznego.</w:t>
      </w:r>
    </w:p>
    <w:p w:rsidR="00BF3DBC" w:rsidRPr="007C449F" w:rsidRDefault="00A35A63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Druk oświadczeń, o których mowa w pkt. 3-</w:t>
      </w:r>
      <w:r w:rsidR="00B03BF9" w:rsidRPr="007C449F">
        <w:rPr>
          <w:rFonts w:asciiTheme="minorHAnsi" w:hAnsiTheme="minorHAnsi" w:cstheme="minorHAnsi"/>
          <w:b/>
          <w:sz w:val="22"/>
          <w:szCs w:val="22"/>
        </w:rPr>
        <w:t>1</w:t>
      </w:r>
      <w:r w:rsidR="00061D86" w:rsidRPr="007C449F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stanowi załącznik do o</w:t>
      </w:r>
      <w:r w:rsidR="00830A43" w:rsidRPr="007C449F">
        <w:rPr>
          <w:rFonts w:asciiTheme="minorHAnsi" w:hAnsiTheme="minorHAnsi" w:cstheme="minorHAnsi"/>
          <w:b/>
          <w:sz w:val="22"/>
          <w:szCs w:val="22"/>
        </w:rPr>
        <w:t>ferty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.</w:t>
      </w:r>
    </w:p>
    <w:p w:rsidR="00A35A63" w:rsidRPr="007C449F" w:rsidRDefault="00A35A63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Kserokopie potwierdzające kwalifikacje specjalistów i wychowawców, wskazanych imiennie (z określeniem pełnionych przez nich funkcji podczas realizacji zadania publicznego) w pkt. II.9 druku oferty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Kryteria oceny ofert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Rozpatrywane będą wyłącznie oferty złożone w terminach wskazanych w ogłoszeniu.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Wszystkie złożone oferty wraz z załączoną do nich dokumentacją pozostaną w aktach Departamentu Zdrowia i nie będą odsyłane.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Kryteria formalne</w:t>
      </w:r>
    </w:p>
    <w:p w:rsidR="00BF3DBC" w:rsidRPr="007C449F" w:rsidRDefault="00BF3DBC" w:rsidP="00BF3DBC">
      <w:pPr>
        <w:spacing w:after="40" w:line="360" w:lineRule="auto"/>
        <w:ind w:left="80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lastRenderedPageBreak/>
        <w:t xml:space="preserve">Ocena formalna polega na analizie kompletności oraz poprawności formalnej oferty.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Weryfikacja formalna i merytoryczna ofert dokonywana będzie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 xml:space="preserve">przez Departament Zdrowia.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trike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przypadku wystąpienia jakichkolwiek braków lub niejasności, co do treści złożonej dokumentacji oferent wezwany zostanie do złożenia wyjaśnień lub uzupełnienia oferty, </w:t>
      </w:r>
      <w:r w:rsidRPr="006827ED">
        <w:rPr>
          <w:rFonts w:asciiTheme="minorHAnsi" w:hAnsiTheme="minorHAnsi" w:cstheme="minorHAnsi"/>
          <w:sz w:val="22"/>
          <w:szCs w:val="22"/>
        </w:rPr>
        <w:t xml:space="preserve">w terminie </w:t>
      </w:r>
      <w:r w:rsidR="003B0C95" w:rsidRPr="006827ED">
        <w:rPr>
          <w:rFonts w:asciiTheme="minorHAnsi" w:hAnsiTheme="minorHAnsi" w:cstheme="minorHAnsi"/>
          <w:sz w:val="22"/>
          <w:szCs w:val="22"/>
        </w:rPr>
        <w:t>5</w:t>
      </w:r>
      <w:r w:rsidRPr="006827ED">
        <w:rPr>
          <w:rFonts w:asciiTheme="minorHAnsi" w:hAnsiTheme="minorHAnsi" w:cstheme="minorHAnsi"/>
          <w:sz w:val="22"/>
          <w:szCs w:val="22"/>
        </w:rPr>
        <w:t xml:space="preserve"> dni roboczych od dnia</w:t>
      </w:r>
      <w:r w:rsidRPr="007C449F">
        <w:rPr>
          <w:rFonts w:asciiTheme="minorHAnsi" w:hAnsiTheme="minorHAnsi" w:cstheme="minorHAnsi"/>
          <w:sz w:val="22"/>
          <w:szCs w:val="22"/>
        </w:rPr>
        <w:t xml:space="preserve"> otrzymania wezwania, a w przypadku braków formalnych, pod rygorem pozostawienia oferty bez rozpoznania.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Oferent powinien uzupełnić braki w formie pisemnej. Wezwanie może zostać doręczone pocztą elektroniczną, lub za pośrednictwem placówki pocztowej. W sytuacji gdy wezwanie zostanie doręczone w formie elektronicznej, podmiot jest zobowiązany potwierdzić jego otrzymanie.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Oferta zostaje odrzucona na etapie analizy formalnej i nie zostaje skierowana do dalszej oceny merytorycznej w następujących przypadkach: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z naruszeniem terminu podanego w ogłoszeniu o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przez podmiot nieuprawniony do udziału w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nieusunięcia w wyznaczonym terminie braków formalnych. 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Kryteria merytoryczne 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Ocena merytoryczna ofert, spełniających wymogi formalne, dokonywana będzie przez Komisję Konkursową.</w:t>
      </w:r>
    </w:p>
    <w:p w:rsidR="00BF3DBC" w:rsidRPr="007C449F" w:rsidRDefault="00BF3DBC" w:rsidP="00BF3DBC">
      <w:pPr>
        <w:spacing w:before="40" w:after="40"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Kryteria oceny merytorycznej, z podziałem na: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Merytoryczne – 50 pkt. (waga: 70%/100%):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koncepcja planowanych działań – zgodność oferty z ogłoszeniem konkursowym,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poziom rekomendacji programu (obiecujący, dobra praktyka, modelowy)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Organizacyjne – 50 pkt. (waga: 30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/100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):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kadrowe przewidywane do wykorzystania przy realizacji zadania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rzeczowe zapewniające właściwą realizacje zadania</w:t>
      </w:r>
    </w:p>
    <w:p w:rsidR="00BF3DBC" w:rsidRPr="007C449F" w:rsidRDefault="00BF3DBC" w:rsidP="00BF3DBC">
      <w:pPr>
        <w:suppressAutoHyphens w:val="0"/>
        <w:spacing w:after="40" w:line="276" w:lineRule="auto"/>
        <w:ind w:left="141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Maksymalna liczba punktów możliwych do zdobycia w zakresie spełniania kryteriów merytorycznych wynosi 100 pkt.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Ostateczna liczba punktów to średnia sumy przyznanych punktów przez poszczególnych członków Komisji.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Oferty, które uzyskają poniżej 50 punktów nie uzyskają dofinansowania.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lastRenderedPageBreak/>
        <w:t>Przekroczenie progu, o którym mowa powyżej nie jest jednoznaczne z przyznaniem dotacji</w:t>
      </w:r>
    </w:p>
    <w:p w:rsidR="00BF3DBC" w:rsidRPr="007C449F" w:rsidRDefault="00BF3DBC" w:rsidP="00BF3DBC">
      <w:p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Miejsce, termin oraz sposób składania ofert: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 w:rsidRPr="007C449F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Socjoterapii”.</w:t>
      </w:r>
    </w:p>
    <w:p w:rsidR="00BF3DBC" w:rsidRPr="00FF4062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Oferty składane winny być do </w:t>
      </w:r>
      <w:r w:rsidR="00CD5813">
        <w:rPr>
          <w:rFonts w:asciiTheme="minorHAnsi" w:hAnsiTheme="minorHAnsi" w:cstheme="minorHAnsi"/>
          <w:b/>
          <w:spacing w:val="-1"/>
          <w:sz w:val="22"/>
          <w:szCs w:val="22"/>
        </w:rPr>
        <w:t>7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CD5813">
        <w:rPr>
          <w:rFonts w:asciiTheme="minorHAnsi" w:hAnsiTheme="minorHAnsi" w:cstheme="minorHAnsi"/>
          <w:b/>
          <w:spacing w:val="-1"/>
          <w:sz w:val="22"/>
          <w:szCs w:val="22"/>
        </w:rPr>
        <w:t>sierpnia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202</w:t>
      </w:r>
      <w:r w:rsidR="00747CCE" w:rsidRPr="00FF4062">
        <w:rPr>
          <w:rFonts w:asciiTheme="minorHAnsi" w:hAnsiTheme="minorHAnsi" w:cstheme="minorHAnsi"/>
          <w:b/>
          <w:spacing w:val="-1"/>
          <w:sz w:val="22"/>
          <w:szCs w:val="22"/>
        </w:rPr>
        <w:t>3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r. do godziny 15:30.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 przyjęciu oferty decyduje data i godzina jej wpływu do siedziby Urzędu Marszałkowskiego Województwa Wielkopolskiego w Poznaniu. Oferty, które wpłyną po terminie będą odrzucane.</w:t>
      </w:r>
    </w:p>
    <w:p w:rsidR="00BF3DBC" w:rsidRPr="007C449F" w:rsidRDefault="00BF3DBC" w:rsidP="00BF3DBC">
      <w:pPr>
        <w:tabs>
          <w:tab w:val="left" w:pos="227"/>
        </w:tabs>
        <w:spacing w:before="112" w:line="360" w:lineRule="auto"/>
        <w:ind w:left="720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UWAGA: Nie decyduje data stempla pocztowego.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W przypadku złożenia kserokopii dokumentów, oferent zobowiązany jest potwierdzić je na każdej stronie za zgodność z oryginałem wraz z datą tego potwierdzenia.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Formularz oferty i druki oświadczeń znajdują się do pobrania na stronie internetowej Urzędu Marszałkowskiego Województwa Wielkopolskiego w Poznaniu: </w:t>
      </w:r>
      <w:hyperlink r:id="rId8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 oraz na stronie internetowej Biuletynu Informacji Publicznej Urzędu Marszałkowskiego Województwa Wielkopolskiego w Poznaniu: </w:t>
      </w:r>
      <w:hyperlink r:id="rId9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www.bip.umww.pl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Nie będą przyjmowane oferty przesyłane drogą elektroniczną oraz faksem.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Dodatkowe informacje uzyskać można pod numerami telefonu: 61/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626-63-60;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; 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4</w:t>
      </w:r>
      <w:r w:rsidR="00785044"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;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78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 oraz drogą elektroniczną: </w:t>
      </w:r>
      <w:hyperlink r:id="rId10" w:history="1">
        <w:r w:rsidRPr="007C449F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/>
          </w:rPr>
          <w:t>dz.sekretariat@umww.pl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Podpisy pod ofertą, dołączonymi załącznikami i oświadczeniami składają osoby upoważnione do składania oświadczeń woli, zgodnie z danymi z Krajowego Rejestru Sądowego lub innego rejestru /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Podmioty składające ofertę wspólną ponoszą odpowiedzialność solidarną za zobowiązania.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Złożenie oferty nie jest równoznaczne z zapewnieniem przyznania dotacji lub przy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softHyphen/>
        <w:t xml:space="preserve">znaniem dotacji w oczekiwanej wysokości. Zastrzega się prawo do przyznania mniejszej kwoty środków niż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lastRenderedPageBreak/>
        <w:t>wnioskowana w ofercie. Wysokość przyznanej dotacji zależy m.in. od wyniku oceny merytorycznej oferty oraz kwalifikowalności kosztów.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rozstrzygnięcia konkursu ofert 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Wybór ofert nastąpi w terminie do </w:t>
      </w:r>
      <w:r w:rsidR="009A31CD">
        <w:rPr>
          <w:rFonts w:asciiTheme="minorHAnsi" w:eastAsia="UniversPro-Roman" w:hAnsiTheme="minorHAnsi" w:cstheme="minorHAnsi"/>
          <w:sz w:val="22"/>
          <w:szCs w:val="22"/>
        </w:rPr>
        <w:t>39</w:t>
      </w: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 dni </w:t>
      </w:r>
      <w:r w:rsidRPr="00A1384E">
        <w:rPr>
          <w:rFonts w:asciiTheme="minorHAnsi" w:hAnsiTheme="minorHAnsi" w:cstheme="minorHAnsi"/>
          <w:sz w:val="22"/>
          <w:szCs w:val="22"/>
        </w:rPr>
        <w:t>liczonych od momentu upłynięcia terminu składania ofert, o którym mowa w części X.2 ogłoszenia.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hAnsiTheme="minorHAnsi" w:cstheme="minorHAnsi"/>
          <w:sz w:val="22"/>
          <w:szCs w:val="22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>Od postanowień uchwały  Zarządu w sprawie wyboru oferty i udzielenia dotacji nie ma zastosowania tryb odwoławczy.</w:t>
      </w:r>
    </w:p>
    <w:p w:rsidR="00BF3DBC" w:rsidRPr="00A1384E" w:rsidRDefault="00BF3DBC" w:rsidP="002A5898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Zasady przyznania dotacji oraz pozostałe informacje dotyczące realizacji zadania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Uzyskanie dotacji na poziomie niższym niż kwota wnioskowana, uprawnia do zmniejszenia kosztu całkowitego zadania.</w:t>
      </w:r>
    </w:p>
    <w:p w:rsidR="008F7AED" w:rsidRPr="007C449F" w:rsidRDefault="008F7AED" w:rsidP="008F7AED">
      <w:pPr>
        <w:numPr>
          <w:ilvl w:val="0"/>
          <w:numId w:val="7"/>
        </w:numPr>
        <w:spacing w:before="40" w:after="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449F">
        <w:rPr>
          <w:rFonts w:asciiTheme="minorHAnsi" w:hAnsiTheme="minorHAnsi" w:cstheme="minorHAnsi"/>
          <w:b/>
          <w:color w:val="000000"/>
          <w:sz w:val="22"/>
          <w:szCs w:val="22"/>
        </w:rPr>
        <w:t>Wysokość wnioskowanej kwoty dotacji powinna być zaokrąglona do pełnych złotych.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Szczegółowe warunki realizacji zadania określi umowa</w:t>
      </w:r>
      <w:r w:rsidR="00D2226E"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na realizację zadania.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Ze środków z przyznanej dotacji nie mogą być pokrywane koszty realizacji zadania, poniesione przed dniem podjęcia uchwały przez Zarząd Województwa Wielkopolskiego, o której mowa w pkt XI.2 ogłoszenia. </w:t>
      </w:r>
    </w:p>
    <w:p w:rsidR="00BF3DBC" w:rsidRPr="007C449F" w:rsidRDefault="00BF3DBC" w:rsidP="00BF3DBC">
      <w:pPr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Oferent ma obowiązek ujawniania wszelkich dochodów/przychodów, które powstaną w związku z realizacją zadania, a nie zostały przewidziane w ofercie. 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Wszelkie materiały wytworzone w wyniku realizacji zadania będą zawierały:</w:t>
      </w:r>
    </w:p>
    <w:p w:rsidR="00BF3DBC" w:rsidRPr="007C449F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znak graficzny Województwa Wielkopolskiego: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Herb </w:t>
      </w:r>
      <w:r w:rsidR="00F078FE"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i logo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Województwa Wielkopolskiego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, </w:t>
      </w:r>
    </w:p>
    <w:p w:rsidR="00BF3DBC" w:rsidRPr="007C449F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informację o treści: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„Materiał sfinansowany przez Samorząd Województwa Wielkopolskiego”,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proporcjonalnie do wielkości innych oznaczeń, w sposób zapewniający jego dobrą widoczność.</w:t>
      </w:r>
    </w:p>
    <w:p w:rsidR="00BF3DBC" w:rsidRPr="007C449F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 xml:space="preserve">Herb </w:t>
      </w:r>
      <w:r w:rsidR="00603031" w:rsidRPr="007C449F">
        <w:rPr>
          <w:rFonts w:asciiTheme="minorHAnsi" w:eastAsia="UniversPro-Roman" w:hAnsiTheme="minorHAnsi" w:cstheme="minorHAnsi"/>
          <w:sz w:val="22"/>
          <w:szCs w:val="22"/>
        </w:rPr>
        <w:t xml:space="preserve">i logo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Województwa Wielkopolskiego w wersji elektronicznej jest dostępny  do pobrania ze strony internetowej Urzędu Marszałkowskiego Województwa Wielkopolskiego w Poznaniu pod adresem: </w:t>
      </w:r>
      <w:hyperlink r:id="rId11" w:history="1">
        <w:r w:rsidRPr="007C449F">
          <w:rPr>
            <w:rFonts w:asciiTheme="minorHAnsi" w:eastAsia="UniversPro-Roman" w:hAnsiTheme="minorHAnsi" w:cstheme="minorHAnsi"/>
            <w:color w:val="0000FF"/>
            <w:sz w:val="22"/>
            <w:szCs w:val="22"/>
            <w:u w:val="single"/>
          </w:rPr>
          <w:t>www.umww.pl</w:t>
        </w:r>
      </w:hyperlink>
      <w:r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trike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Departament Zdrowia zastrzega sobie możliwość wnoszenia uwag na każdym etapie realizacji zadania oraz poddania recenzji wytworzonych materiałów i ich ostatecznej akceptacji.</w:t>
      </w:r>
      <w:r w:rsidRPr="007C44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Projekty przekazywane będą do akceptacji w wersji elektronicznej.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360D23" w:rsidRPr="007C449F" w:rsidRDefault="00360D23" w:rsidP="00360D23">
      <w:pPr>
        <w:pStyle w:val="Akapitzlist"/>
        <w:numPr>
          <w:ilvl w:val="0"/>
          <w:numId w:val="2"/>
        </w:numPr>
        <w:suppressAutoHyphens w:val="0"/>
        <w:spacing w:before="240" w:after="120" w:line="276" w:lineRule="auto"/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bCs/>
          <w:sz w:val="22"/>
          <w:szCs w:val="22"/>
          <w:u w:val="single"/>
        </w:rPr>
        <w:t>Zapewnienie dostępności osobom ze szczególnymi potrzebami</w:t>
      </w:r>
    </w:p>
    <w:p w:rsidR="00360D23" w:rsidRPr="007C449F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1. Podmiot składający ofertę w konkursie zobowiązany jest od dnia 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września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3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Zapewnienie dostępności osobom ze szczególnymi potrzebami następuje, o ile jest to możliwe, z uwzględnieniem uniwersalnego projektowania.</w:t>
      </w:r>
    </w:p>
    <w:p w:rsidR="00360D23" w:rsidRPr="007C449F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2. Obowiązek, o którym mowa w ust. 1, dotyczy ofert obejmujących zadania publiczne rozpoczynające się od dnia 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września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roku, trwające w dniu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września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 lub rozpoczynające się po dniu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września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roku. </w:t>
      </w:r>
    </w:p>
    <w:p w:rsidR="00360D23" w:rsidRPr="007C449F" w:rsidRDefault="00360D23" w:rsidP="00360D23">
      <w:pPr>
        <w:tabs>
          <w:tab w:val="left" w:pos="709"/>
        </w:tabs>
        <w:suppressAutoHyphens w:val="0"/>
        <w:spacing w:before="240" w:after="12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bCs/>
          <w:sz w:val="22"/>
          <w:szCs w:val="22"/>
          <w:u w:val="single"/>
        </w:rPr>
        <w:t>XIV.</w:t>
      </w:r>
      <w:r w:rsidRPr="007C449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Informacje o przetwarzaniu danych osobowych </w:t>
      </w:r>
    </w:p>
    <w:p w:rsidR="00CD2F89" w:rsidRPr="007C449F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Administratorem danych osobowych jest Województwo Wielkopolskie z siedzibą Urzędu Marszałkowskiego Województwa Wielkopolskiego w Poznaniu przy al. Niepodległości 34, 61-714 Poznań.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są przetwarzane w celach rozpatrzenia ofert o dofinansowanie realizacji zadania z zakresu zdrowia publicznego pn.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 zawarcia i rozliczenia umowy, jak również w celach archiwalnych w interesie publicznym.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Państwa dane osobowe przetwarzamy: 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 związku z zawarciem oraz wykonaniem umowy;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 związku z wypełnieniem obowiązku prawnego ciążącego na administratorze tj. ustawy z dnia 27 sierpnia 2009 roku o finansach publicznych, ustawy z dnia 5 czerwca 1998 roku o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samorządzie województwa,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CD2F89" w:rsidRPr="007C449F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2" w:history="1">
        <w:r w:rsidRPr="007C449F">
          <w:rPr>
            <w:rFonts w:asciiTheme="minorHAnsi" w:eastAsia="UniversPro-Roman" w:hAnsiTheme="minorHAnsi" w:cstheme="minorHAnsi"/>
            <w:sz w:val="22"/>
            <w:szCs w:val="22"/>
          </w:rPr>
          <w:t>inspektor.ochrony@umww.pl</w:t>
        </w:r>
      </w:hyperlink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lub poprzez skrytkę ePUAP: /umarszwlkp/SkrytkaESP.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będą przetwarzane przez okres 5 lat zgodnie z Instrukcją Kancelaryjną, licząc od roku następnego, w którym zakończono sprawę.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Podanie danych osobowych jest warunkiem ustawowym oraz warunkiem zawarcia umowy a ich niepodanie skutkuje brakiem możliwości realizacji celów, dla których są gromadzone.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usunięcia danych osobowych, w przypadku o którym mowa w pkt. 3a i 6 lub gdy dane są już niepotrzebne do przetwarzania danych.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cofnięcia zgody na przetwarzanie danych osobowych, w przypadku o którym mowa w pkt. 3a i 6;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przenoszenia danych, w przypadku o którym mowa w pkt. 3a oraz 6 i gdy dane te są przetwarzane w sposób zautomatyzowany;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dostępu do danych osobowych, ich sprostowania lub ograniczenia przetwarzania;</w:t>
      </w:r>
    </w:p>
    <w:p w:rsidR="00CD2F89" w:rsidRPr="007C449F" w:rsidRDefault="00CD2F89" w:rsidP="00470C8B">
      <w:pPr>
        <w:suppressAutoHyphens w:val="0"/>
        <w:autoSpaceDE w:val="0"/>
        <w:autoSpaceDN w:val="0"/>
        <w:adjustRightInd w:val="0"/>
        <w:spacing w:before="40" w:after="40" w:line="360" w:lineRule="auto"/>
        <w:ind w:left="709" w:hanging="34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11.Przysługuje Państwu prawo do wniesienia sprzeciwu wobec przetwarzania w związku z Państwa sytuacją szczególną w przypadku o którym mowa w pkt 3b lub sprawowania władzy publicznej.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wniesienia skargi do organu nadzorczego.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Dane osobowe będą ujawnianie: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a) komisji konkursowej;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nie są przetwarzane w sposób zautomatyzowany w celu podjęcia jakiejkolwiek decyzji oraz profilowania.</w:t>
      </w:r>
    </w:p>
    <w:p w:rsidR="009071FD" w:rsidRPr="009071FD" w:rsidRDefault="00CD2F89" w:rsidP="0019426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40" w:line="360" w:lineRule="auto"/>
        <w:jc w:val="both"/>
        <w:rPr>
          <w:rFonts w:eastAsia="Calibri" w:cs="Arial"/>
          <w:b/>
          <w:bCs/>
        </w:rPr>
      </w:pPr>
      <w:r w:rsidRPr="009071FD">
        <w:rPr>
          <w:rFonts w:asciiTheme="minorHAnsi" w:eastAsia="UniversPro-Roman" w:hAnsiTheme="minorHAnsi" w:cstheme="minorHAnsi"/>
          <w:sz w:val="22"/>
          <w:szCs w:val="22"/>
        </w:rPr>
        <w:t>Dane osobowe nie są przekazywane poza Europejski Obszar Gospodarczy oraz do organizacji międzynarodowych.</w:t>
      </w:r>
      <w:bookmarkStart w:id="0" w:name="_GoBack"/>
      <w:bookmarkEnd w:id="0"/>
    </w:p>
    <w:sectPr w:rsidR="009071FD" w:rsidRPr="009071FD" w:rsidSect="009071FD">
      <w:footerReference w:type="default" r:id="rId13"/>
      <w:footerReference w:type="first" r:id="rId14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90" w:rsidRDefault="002F7390" w:rsidP="00BF3DBC">
      <w:r>
        <w:separator/>
      </w:r>
    </w:p>
  </w:endnote>
  <w:endnote w:type="continuationSeparator" w:id="0">
    <w:p w:rsidR="002F7390" w:rsidRDefault="002F7390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BF3DBC" w:rsidRDefault="005706CB" w:rsidP="00BF3DBC"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 w:rsidRPr="00BF3DBC">
      <w:rPr>
        <w:lang w:val="x-none"/>
      </w:rPr>
      <w:fldChar w:fldCharType="begin"/>
    </w:r>
    <w:r w:rsidRPr="00BF3DBC">
      <w:rPr>
        <w:lang w:val="x-none"/>
      </w:rPr>
      <w:instrText>PAGE   \* MERGEFORMAT</w:instrText>
    </w:r>
    <w:r w:rsidRPr="00BF3DBC">
      <w:rPr>
        <w:lang w:val="x-none"/>
      </w:rPr>
      <w:fldChar w:fldCharType="separate"/>
    </w:r>
    <w:r w:rsidR="009071FD" w:rsidRPr="009071FD">
      <w:rPr>
        <w:noProof/>
      </w:rPr>
      <w:t>10</w:t>
    </w:r>
    <w:r w:rsidRPr="00BF3DBC">
      <w:rPr>
        <w:lang w:val="x-none"/>
      </w:rPr>
      <w:fldChar w:fldCharType="end"/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>DEPARTAMENT ZDROWIA</w:t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 xml:space="preserve">al. Niepodległości 34, 61-714 Poznań, </w:t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BF3DBC">
      <w:rPr>
        <w:rFonts w:ascii="Tahoma" w:hAnsi="Tahoma" w:cs="Tahoma"/>
        <w:sz w:val="15"/>
        <w:szCs w:val="15"/>
        <w:lang w:val="en-US"/>
      </w:rPr>
      <w:t>tel.: 61/626-63-50; fax.: 626-63-51</w:t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BF3DBC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BF3DBC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BF3DBC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1FD" w:rsidRDefault="009071FD" w:rsidP="009071FD">
    <w:pPr>
      <w:pStyle w:val="Nagwek"/>
    </w:pPr>
  </w:p>
  <w:p w:rsidR="009071FD" w:rsidRDefault="009071FD" w:rsidP="009071FD"/>
  <w:p w:rsidR="009071FD" w:rsidRDefault="009071FD" w:rsidP="009071FD">
    <w:pPr>
      <w:pStyle w:val="Stopka"/>
    </w:pPr>
  </w:p>
  <w:p w:rsidR="009071FD" w:rsidRDefault="009071FD" w:rsidP="009071FD"/>
  <w:p w:rsidR="009071FD" w:rsidRPr="00BF3DBC" w:rsidRDefault="009071FD" w:rsidP="009071FD"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 w:rsidRPr="00BF3DBC">
      <w:rPr>
        <w:lang w:val="x-none"/>
      </w:rPr>
      <w:fldChar w:fldCharType="begin"/>
    </w:r>
    <w:r w:rsidRPr="00BF3DBC">
      <w:rPr>
        <w:lang w:val="x-none"/>
      </w:rPr>
      <w:instrText>PAGE   \* MERGEFORMAT</w:instrText>
    </w:r>
    <w:r w:rsidRPr="00BF3DBC">
      <w:rPr>
        <w:lang w:val="x-none"/>
      </w:rPr>
      <w:fldChar w:fldCharType="separate"/>
    </w:r>
    <w:r w:rsidRPr="009071FD">
      <w:rPr>
        <w:noProof/>
      </w:rPr>
      <w:t>1</w:t>
    </w:r>
    <w:r w:rsidRPr="00BF3DBC">
      <w:rPr>
        <w:lang w:val="x-none"/>
      </w:rPr>
      <w:fldChar w:fldCharType="end"/>
    </w:r>
  </w:p>
  <w:p w:rsidR="009071FD" w:rsidRPr="00BF3DBC" w:rsidRDefault="009071FD" w:rsidP="009071FD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>DEPARTAMENT ZDROWIA</w:t>
    </w:r>
  </w:p>
  <w:p w:rsidR="009071FD" w:rsidRPr="00BF3DBC" w:rsidRDefault="009071FD" w:rsidP="009071FD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 xml:space="preserve">al. Niepodległości 34, 61-714 Poznań, </w:t>
    </w:r>
  </w:p>
  <w:p w:rsidR="009071FD" w:rsidRPr="00BF3DBC" w:rsidRDefault="009071FD" w:rsidP="009071FD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BF3DBC">
      <w:rPr>
        <w:rFonts w:ascii="Tahoma" w:hAnsi="Tahoma" w:cs="Tahoma"/>
        <w:sz w:val="15"/>
        <w:szCs w:val="15"/>
        <w:lang w:val="en-US"/>
      </w:rPr>
      <w:t>tel.: 61/626-63-50; fax.: 626-63-51</w:t>
    </w:r>
  </w:p>
  <w:p w:rsidR="009071FD" w:rsidRPr="009071FD" w:rsidRDefault="009071FD" w:rsidP="009071FD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BF3DBC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BF3DBC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BF3DBC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90" w:rsidRDefault="002F7390" w:rsidP="00BF3DBC">
      <w:r>
        <w:separator/>
      </w:r>
    </w:p>
  </w:footnote>
  <w:footnote w:type="continuationSeparator" w:id="0">
    <w:p w:rsidR="002F7390" w:rsidRDefault="002F7390" w:rsidP="00BF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9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38"/>
  </w:num>
  <w:num w:numId="10">
    <w:abstractNumId w:val="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15"/>
  </w:num>
  <w:num w:numId="16">
    <w:abstractNumId w:val="8"/>
  </w:num>
  <w:num w:numId="17">
    <w:abstractNumId w:val="22"/>
  </w:num>
  <w:num w:numId="18">
    <w:abstractNumId w:val="23"/>
  </w:num>
  <w:num w:numId="19">
    <w:abstractNumId w:val="37"/>
  </w:num>
  <w:num w:numId="20">
    <w:abstractNumId w:val="32"/>
  </w:num>
  <w:num w:numId="21">
    <w:abstractNumId w:val="14"/>
  </w:num>
  <w:num w:numId="22">
    <w:abstractNumId w:val="16"/>
  </w:num>
  <w:num w:numId="23">
    <w:abstractNumId w:val="36"/>
  </w:num>
  <w:num w:numId="24">
    <w:abstractNumId w:val="21"/>
  </w:num>
  <w:num w:numId="25">
    <w:abstractNumId w:val="5"/>
  </w:num>
  <w:num w:numId="26">
    <w:abstractNumId w:val="12"/>
  </w:num>
  <w:num w:numId="27">
    <w:abstractNumId w:val="33"/>
  </w:num>
  <w:num w:numId="28">
    <w:abstractNumId w:val="4"/>
  </w:num>
  <w:num w:numId="29">
    <w:abstractNumId w:val="18"/>
  </w:num>
  <w:num w:numId="30">
    <w:abstractNumId w:val="0"/>
  </w:num>
  <w:num w:numId="31">
    <w:abstractNumId w:val="2"/>
  </w:num>
  <w:num w:numId="32">
    <w:abstractNumId w:val="30"/>
  </w:num>
  <w:num w:numId="33">
    <w:abstractNumId w:val="1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339FC"/>
    <w:rsid w:val="00036D19"/>
    <w:rsid w:val="0005673A"/>
    <w:rsid w:val="00061373"/>
    <w:rsid w:val="00061D86"/>
    <w:rsid w:val="000A42FD"/>
    <w:rsid w:val="000A7BD6"/>
    <w:rsid w:val="000B257C"/>
    <w:rsid w:val="000E3D8F"/>
    <w:rsid w:val="000E744A"/>
    <w:rsid w:val="00104CE9"/>
    <w:rsid w:val="0011648D"/>
    <w:rsid w:val="00141DF3"/>
    <w:rsid w:val="0015265C"/>
    <w:rsid w:val="00170B00"/>
    <w:rsid w:val="0018658F"/>
    <w:rsid w:val="001905B9"/>
    <w:rsid w:val="001A37C6"/>
    <w:rsid w:val="001D76C9"/>
    <w:rsid w:val="00244C73"/>
    <w:rsid w:val="00247C09"/>
    <w:rsid w:val="002568AE"/>
    <w:rsid w:val="002A535A"/>
    <w:rsid w:val="002A5898"/>
    <w:rsid w:val="002C6B75"/>
    <w:rsid w:val="002D567C"/>
    <w:rsid w:val="002D5AAB"/>
    <w:rsid w:val="002E2BBB"/>
    <w:rsid w:val="002F7390"/>
    <w:rsid w:val="00322805"/>
    <w:rsid w:val="003314F4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95926"/>
    <w:rsid w:val="003B0C95"/>
    <w:rsid w:val="003B3DC7"/>
    <w:rsid w:val="003B6DFB"/>
    <w:rsid w:val="003B6EEF"/>
    <w:rsid w:val="003E25FD"/>
    <w:rsid w:val="003F0BE8"/>
    <w:rsid w:val="003F10DD"/>
    <w:rsid w:val="003F6A70"/>
    <w:rsid w:val="00401F08"/>
    <w:rsid w:val="00403406"/>
    <w:rsid w:val="00405780"/>
    <w:rsid w:val="00414827"/>
    <w:rsid w:val="00433D64"/>
    <w:rsid w:val="00441109"/>
    <w:rsid w:val="00446B87"/>
    <w:rsid w:val="00470C8B"/>
    <w:rsid w:val="00473C75"/>
    <w:rsid w:val="004949AD"/>
    <w:rsid w:val="004B7613"/>
    <w:rsid w:val="004B7CD7"/>
    <w:rsid w:val="004D0B40"/>
    <w:rsid w:val="004D1870"/>
    <w:rsid w:val="004F4CF9"/>
    <w:rsid w:val="00526C50"/>
    <w:rsid w:val="00537947"/>
    <w:rsid w:val="005706CB"/>
    <w:rsid w:val="00584795"/>
    <w:rsid w:val="005A45D4"/>
    <w:rsid w:val="005B5DD8"/>
    <w:rsid w:val="005C6B37"/>
    <w:rsid w:val="00603031"/>
    <w:rsid w:val="00631BA8"/>
    <w:rsid w:val="00650295"/>
    <w:rsid w:val="006627AB"/>
    <w:rsid w:val="006827ED"/>
    <w:rsid w:val="006B7E8A"/>
    <w:rsid w:val="006E0668"/>
    <w:rsid w:val="006F7E09"/>
    <w:rsid w:val="00703854"/>
    <w:rsid w:val="007040A2"/>
    <w:rsid w:val="0074194F"/>
    <w:rsid w:val="00747CCE"/>
    <w:rsid w:val="007840C6"/>
    <w:rsid w:val="00785044"/>
    <w:rsid w:val="007923D1"/>
    <w:rsid w:val="00792C33"/>
    <w:rsid w:val="00795DA2"/>
    <w:rsid w:val="007B05AE"/>
    <w:rsid w:val="007B3F20"/>
    <w:rsid w:val="007C449F"/>
    <w:rsid w:val="007C44B3"/>
    <w:rsid w:val="007E38E6"/>
    <w:rsid w:val="007E40F8"/>
    <w:rsid w:val="00816473"/>
    <w:rsid w:val="00830A43"/>
    <w:rsid w:val="00853DA0"/>
    <w:rsid w:val="008763F5"/>
    <w:rsid w:val="008777FF"/>
    <w:rsid w:val="008A2D75"/>
    <w:rsid w:val="008A7612"/>
    <w:rsid w:val="008B1A3F"/>
    <w:rsid w:val="008C56F3"/>
    <w:rsid w:val="008E55BF"/>
    <w:rsid w:val="008F7AED"/>
    <w:rsid w:val="00902BFB"/>
    <w:rsid w:val="009071FD"/>
    <w:rsid w:val="00913CC1"/>
    <w:rsid w:val="00924C7F"/>
    <w:rsid w:val="00930631"/>
    <w:rsid w:val="00934619"/>
    <w:rsid w:val="0098573E"/>
    <w:rsid w:val="009A1868"/>
    <w:rsid w:val="009A31CD"/>
    <w:rsid w:val="009B03EA"/>
    <w:rsid w:val="009B48A8"/>
    <w:rsid w:val="009D660A"/>
    <w:rsid w:val="009E159F"/>
    <w:rsid w:val="00A1384E"/>
    <w:rsid w:val="00A27C5C"/>
    <w:rsid w:val="00A35A63"/>
    <w:rsid w:val="00A9200C"/>
    <w:rsid w:val="00AA6CE2"/>
    <w:rsid w:val="00AB6B44"/>
    <w:rsid w:val="00AC1636"/>
    <w:rsid w:val="00AC42A8"/>
    <w:rsid w:val="00AC6C98"/>
    <w:rsid w:val="00AF0BAB"/>
    <w:rsid w:val="00B03BF9"/>
    <w:rsid w:val="00B21E0C"/>
    <w:rsid w:val="00B502D0"/>
    <w:rsid w:val="00B706CE"/>
    <w:rsid w:val="00BB717B"/>
    <w:rsid w:val="00BC4DB7"/>
    <w:rsid w:val="00BD73B4"/>
    <w:rsid w:val="00BD7DE6"/>
    <w:rsid w:val="00BF3DBC"/>
    <w:rsid w:val="00BF7081"/>
    <w:rsid w:val="00C04BDF"/>
    <w:rsid w:val="00C77CEC"/>
    <w:rsid w:val="00CA414D"/>
    <w:rsid w:val="00CA63F7"/>
    <w:rsid w:val="00CD1132"/>
    <w:rsid w:val="00CD2F89"/>
    <w:rsid w:val="00CD5813"/>
    <w:rsid w:val="00D03C83"/>
    <w:rsid w:val="00D2226E"/>
    <w:rsid w:val="00D71331"/>
    <w:rsid w:val="00D92466"/>
    <w:rsid w:val="00DA25A8"/>
    <w:rsid w:val="00E13BC8"/>
    <w:rsid w:val="00E14A17"/>
    <w:rsid w:val="00E14CD9"/>
    <w:rsid w:val="00E17881"/>
    <w:rsid w:val="00E24181"/>
    <w:rsid w:val="00E37B44"/>
    <w:rsid w:val="00E67CD5"/>
    <w:rsid w:val="00E91BA0"/>
    <w:rsid w:val="00E94C6B"/>
    <w:rsid w:val="00EA583A"/>
    <w:rsid w:val="00EE02DC"/>
    <w:rsid w:val="00EE5DBD"/>
    <w:rsid w:val="00EF3B8B"/>
    <w:rsid w:val="00F078FE"/>
    <w:rsid w:val="00F315E8"/>
    <w:rsid w:val="00F62207"/>
    <w:rsid w:val="00F64AB8"/>
    <w:rsid w:val="00F751B9"/>
    <w:rsid w:val="00F83DBB"/>
    <w:rsid w:val="00F85991"/>
    <w:rsid w:val="00F95393"/>
    <w:rsid w:val="00FA0C6B"/>
    <w:rsid w:val="00FA2789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ABD731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59C1-6E29-4DDA-83C7-E0ABF491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3317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Nowak Maciej</cp:lastModifiedBy>
  <cp:revision>3</cp:revision>
  <cp:lastPrinted>2021-06-08T08:22:00Z</cp:lastPrinted>
  <dcterms:created xsi:type="dcterms:W3CDTF">2023-07-20T10:46:00Z</dcterms:created>
  <dcterms:modified xsi:type="dcterms:W3CDTF">2023-07-20T11:04:00Z</dcterms:modified>
</cp:coreProperties>
</file>