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F08EB" w14:textId="7F550EF0" w:rsidR="00FE6509" w:rsidRPr="0015306D" w:rsidRDefault="00FA16E8" w:rsidP="00FE6509">
      <w:pPr>
        <w:spacing w:before="120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99909D6" wp14:editId="1A414AB7">
            <wp:simplePos x="0" y="0"/>
            <wp:positionH relativeFrom="page">
              <wp:posOffset>939355</wp:posOffset>
            </wp:positionH>
            <wp:positionV relativeFrom="page">
              <wp:posOffset>582930</wp:posOffset>
            </wp:positionV>
            <wp:extent cx="2387600" cy="796925"/>
            <wp:effectExtent l="0" t="0" r="0" b="0"/>
            <wp:wrapThrough wrapText="bothSides">
              <wp:wrapPolygon edited="0">
                <wp:start x="689" y="1549"/>
                <wp:lineTo x="862" y="11359"/>
                <wp:lineTo x="2930" y="19621"/>
                <wp:lineTo x="3791" y="19621"/>
                <wp:lineTo x="19991" y="16523"/>
                <wp:lineTo x="20853" y="14457"/>
                <wp:lineTo x="18785" y="10843"/>
                <wp:lineTo x="18957" y="7229"/>
                <wp:lineTo x="15166" y="4647"/>
                <wp:lineTo x="6032" y="1549"/>
                <wp:lineTo x="689" y="1549"/>
              </wp:wrapPolygon>
            </wp:wrapThrough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BD8">
        <w:t xml:space="preserve">                  </w:t>
      </w:r>
      <w:r>
        <w:t xml:space="preserve">                         </w:t>
      </w:r>
      <w:r w:rsidR="001B4F96">
        <w:t xml:space="preserve">     Poznań, dnia 20</w:t>
      </w:r>
      <w:r w:rsidR="00825474">
        <w:t xml:space="preserve"> marca 2024</w:t>
      </w:r>
      <w:r w:rsidR="00FE6509" w:rsidRPr="0015306D">
        <w:t xml:space="preserve"> r.</w:t>
      </w:r>
    </w:p>
    <w:p w14:paraId="16EB7E81" w14:textId="721BDC09" w:rsidR="00A02923" w:rsidRPr="0015306D" w:rsidRDefault="00FC648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6509">
        <w:t xml:space="preserve">                              </w:t>
      </w:r>
    </w:p>
    <w:p w14:paraId="224D710B" w14:textId="29B23741" w:rsidR="00811238" w:rsidRPr="0015306D" w:rsidRDefault="00811238"/>
    <w:p w14:paraId="355B6703" w14:textId="7F062F98" w:rsidR="00560F42" w:rsidRDefault="00811238" w:rsidP="00742DFF">
      <w:r w:rsidRPr="0015306D">
        <w:tab/>
        <w:t xml:space="preserve">      </w:t>
      </w:r>
    </w:p>
    <w:p w14:paraId="49463576" w14:textId="12C79446" w:rsidR="00F00BB7" w:rsidRDefault="00F00BB7" w:rsidP="003420D4">
      <w:pPr>
        <w:tabs>
          <w:tab w:val="left" w:pos="709"/>
        </w:tabs>
      </w:pPr>
      <w:r w:rsidRPr="0015306D">
        <w:t>D</w:t>
      </w:r>
      <w:r w:rsidR="005B65A0">
        <w:t>O-I-2.152.1.2024</w:t>
      </w:r>
    </w:p>
    <w:p w14:paraId="26224056" w14:textId="23E861B1" w:rsidR="006A585F" w:rsidRPr="00742DFF" w:rsidRDefault="006A585F" w:rsidP="003420D4">
      <w:pPr>
        <w:tabs>
          <w:tab w:val="left" w:pos="709"/>
        </w:tabs>
        <w:rPr>
          <w:sz w:val="22"/>
          <w:szCs w:val="22"/>
        </w:rPr>
      </w:pPr>
      <w:r w:rsidRPr="00742DFF">
        <w:rPr>
          <w:sz w:val="22"/>
          <w:szCs w:val="22"/>
        </w:rPr>
        <w:t>sprawa udostępniona</w:t>
      </w:r>
    </w:p>
    <w:p w14:paraId="5FAFBFD4" w14:textId="6C26B520" w:rsidR="00742DFF" w:rsidRDefault="005B65A0" w:rsidP="003420D4">
      <w:pPr>
        <w:tabs>
          <w:tab w:val="left" w:pos="709"/>
        </w:tabs>
      </w:pPr>
      <w:r>
        <w:t>DSI-KW-00185/24</w:t>
      </w:r>
    </w:p>
    <w:p w14:paraId="1045C198" w14:textId="2FBC4C32" w:rsidR="007E0978" w:rsidRPr="00742DFF" w:rsidRDefault="00742DFF" w:rsidP="007F6C7A">
      <w:pPr>
        <w:tabs>
          <w:tab w:val="left" w:pos="709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157EEA8C" w14:textId="5AAEE3CC" w:rsidR="00B54BA5" w:rsidRDefault="00B54BA5" w:rsidP="00B54BA5">
      <w:pPr>
        <w:tabs>
          <w:tab w:val="left" w:pos="709"/>
        </w:tabs>
        <w:rPr>
          <w:b/>
        </w:rPr>
      </w:pPr>
    </w:p>
    <w:p w14:paraId="0265E0A1" w14:textId="77777777" w:rsidR="001B4855" w:rsidRPr="00B54BA5" w:rsidRDefault="001B4855" w:rsidP="00B54BA5">
      <w:pPr>
        <w:tabs>
          <w:tab w:val="left" w:pos="709"/>
        </w:tabs>
        <w:rPr>
          <w:b/>
        </w:rPr>
      </w:pPr>
    </w:p>
    <w:p w14:paraId="29A859B5" w14:textId="4FD45DB7" w:rsidR="007F6C7A" w:rsidRDefault="007F6C7A" w:rsidP="003420D4">
      <w:pPr>
        <w:tabs>
          <w:tab w:val="left" w:pos="709"/>
        </w:tabs>
      </w:pPr>
      <w:bookmarkStart w:id="0" w:name="_GoBack"/>
      <w:bookmarkEnd w:id="0"/>
    </w:p>
    <w:p w14:paraId="2D211E82" w14:textId="5C9461C6" w:rsidR="00304D0F" w:rsidRPr="00825474" w:rsidRDefault="00304D0F" w:rsidP="001B4F96">
      <w:pPr>
        <w:tabs>
          <w:tab w:val="left" w:pos="709"/>
        </w:tabs>
        <w:spacing w:line="320" w:lineRule="atLeast"/>
        <w:jc w:val="both"/>
        <w:rPr>
          <w:rFonts w:ascii="Calibri" w:hAnsi="Calibri" w:cs="Calibri"/>
        </w:rPr>
      </w:pPr>
      <w:r w:rsidRPr="00825474">
        <w:rPr>
          <w:rFonts w:ascii="Calibri" w:hAnsi="Calibri" w:cs="Calibri"/>
        </w:rPr>
        <w:t xml:space="preserve">Działając na podstawie art. 13 ust. 1 ustawy z dnia z dnia 11 lipca 2014 r. o petycjach </w:t>
      </w:r>
      <w:r w:rsidR="00563289" w:rsidRPr="00825474">
        <w:rPr>
          <w:rFonts w:ascii="Calibri" w:hAnsi="Calibri" w:cs="Calibri"/>
        </w:rPr>
        <w:br/>
      </w:r>
      <w:r w:rsidRPr="00825474">
        <w:rPr>
          <w:rFonts w:ascii="Calibri" w:hAnsi="Calibri" w:cs="Calibri"/>
        </w:rPr>
        <w:t>(</w:t>
      </w:r>
      <w:r w:rsidR="009A1E49" w:rsidRPr="00825474">
        <w:rPr>
          <w:rFonts w:ascii="Calibri" w:hAnsi="Calibri" w:cs="Calibri"/>
        </w:rPr>
        <w:t xml:space="preserve">tekst jednolity: </w:t>
      </w:r>
      <w:r w:rsidRPr="00825474">
        <w:rPr>
          <w:rFonts w:ascii="Calibri" w:hAnsi="Calibri" w:cs="Calibri"/>
        </w:rPr>
        <w:t>Dz. U. z 2018 r.</w:t>
      </w:r>
      <w:r w:rsidR="009E3916" w:rsidRPr="00825474">
        <w:rPr>
          <w:rFonts w:ascii="Calibri" w:hAnsi="Calibri" w:cs="Calibri"/>
        </w:rPr>
        <w:t xml:space="preserve"> p</w:t>
      </w:r>
      <w:r w:rsidRPr="00825474">
        <w:rPr>
          <w:rFonts w:ascii="Calibri" w:hAnsi="Calibri" w:cs="Calibri"/>
        </w:rPr>
        <w:t>oz. 870), zawiadamiam o sposobie rozpatrzenia petycji z</w:t>
      </w:r>
      <w:r w:rsidR="00825474" w:rsidRPr="00825474">
        <w:rPr>
          <w:rFonts w:ascii="Calibri" w:hAnsi="Calibri" w:cs="Calibri"/>
        </w:rPr>
        <w:t xml:space="preserve"> dnia 24 stycznia 2024</w:t>
      </w:r>
      <w:r w:rsidR="006A585F" w:rsidRPr="00825474">
        <w:rPr>
          <w:rFonts w:ascii="Calibri" w:hAnsi="Calibri" w:cs="Calibri"/>
        </w:rPr>
        <w:t xml:space="preserve"> r. </w:t>
      </w:r>
      <w:r w:rsidR="00825474">
        <w:rPr>
          <w:rFonts w:ascii="Calibri" w:hAnsi="Calibri" w:cs="Calibri"/>
        </w:rPr>
        <w:t>(data wpływu:</w:t>
      </w:r>
      <w:r w:rsidR="001B4F96">
        <w:rPr>
          <w:rFonts w:ascii="Calibri" w:hAnsi="Calibri" w:cs="Calibri"/>
        </w:rPr>
        <w:t xml:space="preserve"> 26 stycznia </w:t>
      </w:r>
      <w:r w:rsidR="00E0528F">
        <w:rPr>
          <w:rFonts w:ascii="Calibri" w:hAnsi="Calibri" w:cs="Calibri"/>
        </w:rPr>
        <w:t>2024 r.)</w:t>
      </w:r>
      <w:r w:rsidR="00825474">
        <w:rPr>
          <w:rFonts w:ascii="Calibri" w:hAnsi="Calibri" w:cs="Calibri"/>
        </w:rPr>
        <w:t xml:space="preserve"> </w:t>
      </w:r>
      <w:r w:rsidR="00825474" w:rsidRPr="00825474">
        <w:rPr>
          <w:rFonts w:ascii="Calibri" w:hAnsi="Calibri" w:cs="Calibri"/>
        </w:rPr>
        <w:t xml:space="preserve">nadesłaną przez </w:t>
      </w:r>
      <w:r w:rsidR="00825474" w:rsidRPr="00825474">
        <w:t xml:space="preserve">Związek Producentów Paliw z Odpadów i Biomasy </w:t>
      </w:r>
      <w:r w:rsidRPr="00825474">
        <w:rPr>
          <w:rFonts w:ascii="Calibri" w:hAnsi="Calibri" w:cs="Calibri"/>
        </w:rPr>
        <w:t>w przedmiocie</w:t>
      </w:r>
      <w:r w:rsidR="00825474" w:rsidRPr="00825474">
        <w:rPr>
          <w:rFonts w:ascii="Calibri" w:hAnsi="Calibri" w:cs="Calibri"/>
        </w:rPr>
        <w:t xml:space="preserve"> poziomu przygotowania </w:t>
      </w:r>
      <w:r w:rsidR="00E0528F">
        <w:rPr>
          <w:rFonts w:ascii="Calibri" w:hAnsi="Calibri" w:cs="Calibri"/>
        </w:rPr>
        <w:br/>
      </w:r>
      <w:r w:rsidR="00825474" w:rsidRPr="00825474">
        <w:rPr>
          <w:rFonts w:ascii="Calibri" w:hAnsi="Calibri" w:cs="Calibri"/>
        </w:rPr>
        <w:t>do ponownego użycia i recyklingu odpadów komunalnych</w:t>
      </w:r>
      <w:r w:rsidRPr="00825474">
        <w:rPr>
          <w:rFonts w:ascii="Calibri" w:hAnsi="Calibri" w:cs="Calibri"/>
        </w:rPr>
        <w:t>, skierowanej do Marszałka Województwa Wielkopolskiego.</w:t>
      </w:r>
    </w:p>
    <w:p w14:paraId="2F17C3BF" w14:textId="6C1ADE62" w:rsidR="00825474" w:rsidRPr="00825474" w:rsidRDefault="00825474" w:rsidP="001B4F96">
      <w:pPr>
        <w:tabs>
          <w:tab w:val="left" w:pos="709"/>
        </w:tabs>
        <w:spacing w:line="320" w:lineRule="atLeast"/>
        <w:jc w:val="both"/>
      </w:pPr>
      <w:r w:rsidRPr="00825474">
        <w:tab/>
        <w:t>Kompetencje marszałka województwa w zakresie sprawozdawczości odpadów komunalnych, w tym dokonywania obliczeń poziomów przygotowania do ponownego użycia i recyklingu odpadów komunalnych określają art. 9r i 9s ustawy z dnia 13 września 1996 r. o utrzymaniu czystości i porządku w gminach (tekst jednolity: Dz. U. z 2023 r. poz. 1469 ze zm.)</w:t>
      </w:r>
      <w:r w:rsidR="005B65A0">
        <w:t xml:space="preserve"> </w:t>
      </w:r>
      <w:r w:rsidRPr="00825474">
        <w:t xml:space="preserve">(dalej UCPG). Odnosząc się do wspomnianych zapisów ustawy należy stwierdzić, że Marszałek Województwa Wielkopolskiego sprawuje kontrolę </w:t>
      </w:r>
      <w:r w:rsidR="00E0528F">
        <w:br/>
      </w:r>
      <w:r w:rsidRPr="00825474">
        <w:t xml:space="preserve">nad systemem sprawozdawczym z realizacji zadań z zakresu gospodarowania odpadami komunalnymi na terenie województwa wielkopolskiego. Realizacja tych obowiązków polega przede wszystkim na kształtowaniu jednolitej interpretacji prawa w stosunku </w:t>
      </w:r>
      <w:r w:rsidRPr="00825474">
        <w:br/>
        <w:t>do wszystkich gmin.</w:t>
      </w:r>
    </w:p>
    <w:p w14:paraId="3DBD4D87" w14:textId="490AB45E" w:rsidR="00825474" w:rsidRPr="00825474" w:rsidRDefault="00825474" w:rsidP="001B4F96">
      <w:pPr>
        <w:tabs>
          <w:tab w:val="left" w:pos="709"/>
        </w:tabs>
        <w:spacing w:line="320" w:lineRule="atLeast"/>
        <w:jc w:val="both"/>
      </w:pPr>
      <w:r w:rsidRPr="00825474">
        <w:t xml:space="preserve">Należy również zaznaczyć, że Marszałek Województwa Wielkopolskiego od wielu </w:t>
      </w:r>
      <w:r w:rsidRPr="00825474">
        <w:br/>
        <w:t xml:space="preserve">lat podejmuje szereg działań wspierających samorządy gminne, które wykraczają </w:t>
      </w:r>
      <w:r w:rsidRPr="00825474">
        <w:br/>
        <w:t xml:space="preserve">poza obowiązki opisane w ustawie UCPG. Główną inicjatywą podejmowaną </w:t>
      </w:r>
      <w:r w:rsidR="001B4F96">
        <w:br/>
      </w:r>
      <w:r w:rsidRPr="00825474">
        <w:t xml:space="preserve">przez </w:t>
      </w:r>
      <w:r w:rsidR="001B4F96">
        <w:t xml:space="preserve">tutejszy Organ </w:t>
      </w:r>
      <w:r w:rsidRPr="00825474">
        <w:t>od 2014 roku jest organizacja cyklu szkoleń pt</w:t>
      </w:r>
      <w:r>
        <w:t>.</w:t>
      </w:r>
      <w:r w:rsidRPr="00825474">
        <w:t>: „Prawidłowe sporządzanie rocznych sprawozdań z zakresu gospodarowania odpadami komunalnymi”.</w:t>
      </w:r>
    </w:p>
    <w:p w14:paraId="22541766" w14:textId="2B1AB43F" w:rsidR="00825474" w:rsidRDefault="00825474" w:rsidP="001B4F96">
      <w:pPr>
        <w:tabs>
          <w:tab w:val="left" w:pos="709"/>
        </w:tabs>
        <w:spacing w:line="320" w:lineRule="atLeast"/>
        <w:jc w:val="both"/>
        <w:rPr>
          <w:rFonts w:eastAsia="Times New Roman" w:cstheme="minorHAnsi"/>
          <w:lang w:eastAsia="pl-PL"/>
        </w:rPr>
      </w:pPr>
      <w:r w:rsidRPr="00825474">
        <w:t xml:space="preserve">Szkolenia prowadzone są również w porozumieniu ze Stowarzyszeniem Gmin </w:t>
      </w:r>
      <w:r w:rsidRPr="00825474">
        <w:br/>
        <w:t>i Powiatów Wielkopolski. Kolejnym działaniem mającym na celu podnoszenie świadomości ekologicznej mieszkańców Wielkopolski</w:t>
      </w:r>
      <w:r w:rsidRPr="00825474">
        <w:rPr>
          <w:rFonts w:eastAsia="Times New Roman" w:cstheme="minorHAnsi"/>
          <w:lang w:eastAsia="pl-PL"/>
        </w:rPr>
        <w:t xml:space="preserve"> jest organizowanie konkursów </w:t>
      </w:r>
      <w:r w:rsidRPr="00825474">
        <w:rPr>
          <w:rFonts w:eastAsia="Times New Roman" w:cstheme="minorHAnsi"/>
          <w:lang w:eastAsia="pl-PL"/>
        </w:rPr>
        <w:br/>
        <w:t>„Aktywni w Wielkopolsce”, czy „Wielkopolski Kwiat Recyklingu”.</w:t>
      </w:r>
      <w:r w:rsidRPr="00825474">
        <w:t xml:space="preserve"> </w:t>
      </w:r>
      <w:r w:rsidRPr="00825474">
        <w:rPr>
          <w:rFonts w:eastAsia="Times New Roman" w:cstheme="minorHAnsi"/>
          <w:lang w:eastAsia="pl-PL"/>
        </w:rPr>
        <w:t xml:space="preserve">Celem organizacji tych konkursów jest docenienie i nagrodzenie podmiotów oraz samorządów gmin, </w:t>
      </w:r>
      <w:r w:rsidRPr="00825474">
        <w:rPr>
          <w:rFonts w:eastAsia="Times New Roman" w:cstheme="minorHAnsi"/>
          <w:lang w:eastAsia="pl-PL"/>
        </w:rPr>
        <w:br/>
        <w:t xml:space="preserve">które stworzyły najbardziej efektywne systemy selektywnej zbiórki odpadów, </w:t>
      </w:r>
      <w:r w:rsidRPr="00825474">
        <w:rPr>
          <w:rFonts w:eastAsia="Times New Roman" w:cstheme="minorHAnsi"/>
          <w:lang w:eastAsia="pl-PL"/>
        </w:rPr>
        <w:br/>
        <w:t xml:space="preserve">promują nowe techniki w zakresie ich odbioru, zbiórki, odzysku i przygotowania </w:t>
      </w:r>
      <w:r w:rsidRPr="00825474">
        <w:rPr>
          <w:rFonts w:eastAsia="Times New Roman" w:cstheme="minorHAnsi"/>
          <w:lang w:eastAsia="pl-PL"/>
        </w:rPr>
        <w:br/>
        <w:t>do recyklingu oraz prowadzą skuteczną edukację ekologiczną.</w:t>
      </w:r>
    </w:p>
    <w:p w14:paraId="1CDCA5AA" w14:textId="38139DDD" w:rsidR="00825474" w:rsidRPr="00825474" w:rsidRDefault="00825474" w:rsidP="001B4F96">
      <w:pPr>
        <w:tabs>
          <w:tab w:val="left" w:pos="709"/>
        </w:tabs>
        <w:spacing w:line="320" w:lineRule="atLeast"/>
        <w:jc w:val="both"/>
      </w:pPr>
    </w:p>
    <w:p w14:paraId="0F12785A" w14:textId="77777777" w:rsidR="00825474" w:rsidRPr="00825474" w:rsidRDefault="00825474" w:rsidP="001B4F96">
      <w:pPr>
        <w:tabs>
          <w:tab w:val="left" w:pos="709"/>
        </w:tabs>
        <w:spacing w:line="320" w:lineRule="atLeast"/>
        <w:jc w:val="both"/>
      </w:pPr>
      <w:r w:rsidRPr="00825474">
        <w:tab/>
        <w:t xml:space="preserve">Jednocześnie należy zaznaczyć, że podczas weryfikacji sprawozdań gmin </w:t>
      </w:r>
      <w:r w:rsidRPr="00825474">
        <w:br/>
        <w:t xml:space="preserve">z realizacji zadań z zakresu gospodarowania odpadami komunalnymi na przestrzeni ostatnich 10 lat, Marszałek Województwa </w:t>
      </w:r>
      <w:r w:rsidRPr="00825474">
        <w:lastRenderedPageBreak/>
        <w:t xml:space="preserve">Wielkopolskiego zidentyfikował wiele problemów zarówno o charakterze prawnym, jak i wynikających z konstrukcji formularzy sprawozdawczych w </w:t>
      </w:r>
      <w:r w:rsidRPr="00825474">
        <w:rPr>
          <w:rFonts w:cstheme="minorHAnsi"/>
        </w:rPr>
        <w:t>Bazie danych o produktach i opakowaniach oraz o gospodarce odpadami (dalej BDO)</w:t>
      </w:r>
      <w:r w:rsidRPr="00825474">
        <w:t xml:space="preserve">, które mają bezpośredni wpływ na wartości poziomu przygotowania do ponownego użycia i recyklingu uzyskiwanych przez gminy. </w:t>
      </w:r>
    </w:p>
    <w:p w14:paraId="529FD56F" w14:textId="77777777" w:rsidR="00825474" w:rsidRPr="00825474" w:rsidRDefault="00825474" w:rsidP="001B4F96">
      <w:pPr>
        <w:spacing w:line="320" w:lineRule="atLeast"/>
        <w:jc w:val="both"/>
        <w:rPr>
          <w:rFonts w:eastAsia="Times New Roman" w:cstheme="minorHAnsi"/>
          <w:lang w:eastAsia="pl-PL"/>
        </w:rPr>
      </w:pPr>
      <w:r w:rsidRPr="00825474">
        <w:t xml:space="preserve">Do podniesionych w Państwa piśmie rozbieżności dotyczących rozporządzenia Ministra Klimatu i Środowiska z dnia 3 sierpnia 2021 roku w sprawie sposobu obliczenia poziomów przygotowania do ponownego użycia i recyklingu odpadów komunalnych należy dodać brak </w:t>
      </w:r>
      <w:r w:rsidRPr="00825474">
        <w:rPr>
          <w:rFonts w:eastAsia="Times New Roman" w:cstheme="minorHAnsi"/>
          <w:lang w:eastAsia="pl-PL"/>
        </w:rPr>
        <w:t xml:space="preserve">metodyki obliczania masy bioodpadów posegregowanych </w:t>
      </w:r>
      <w:r w:rsidRPr="00825474">
        <w:rPr>
          <w:rFonts w:eastAsia="Times New Roman" w:cstheme="minorHAnsi"/>
          <w:lang w:eastAsia="pl-PL"/>
        </w:rPr>
        <w:br/>
        <w:t xml:space="preserve">i poddanych recyklingowi u źródła, czyli zagospodarowanych w przydomowych kompostownikach. Konieczne w tym zakresie będzie wydanie przez Ministerstwo Klimatu i Środowiska odpowiednich wytycznych poprzedzonych badaniami prowadzonymi w poszczególnych gminach, wytypowanych w reprezentatywnych próbach populacji. Z uwagi na możliwość zaliczenia masy bioodpadów do poziomu recyklingu, niezwykle istotne wydaje się zachowanie należytej dbałości o prawidłowe zagospodarowanie najcięższego strumienia odpadów komunalnych, jakim </w:t>
      </w:r>
      <w:r w:rsidRPr="00825474">
        <w:rPr>
          <w:rFonts w:eastAsia="Times New Roman" w:cstheme="minorHAnsi"/>
          <w:lang w:eastAsia="pl-PL"/>
        </w:rPr>
        <w:br/>
        <w:t xml:space="preserve">są bioodpady. </w:t>
      </w:r>
    </w:p>
    <w:p w14:paraId="58CBDAC4" w14:textId="77777777" w:rsidR="00825474" w:rsidRPr="00825474" w:rsidRDefault="00825474" w:rsidP="001B4F96">
      <w:pPr>
        <w:spacing w:line="320" w:lineRule="atLeast"/>
        <w:jc w:val="both"/>
        <w:rPr>
          <w:rFonts w:cstheme="minorHAnsi"/>
        </w:rPr>
      </w:pPr>
      <w:r w:rsidRPr="00825474">
        <w:rPr>
          <w:rFonts w:cstheme="minorHAnsi"/>
          <w:color w:val="000000"/>
          <w:shd w:val="clear" w:color="auto" w:fill="FFFFFF"/>
        </w:rPr>
        <w:t xml:space="preserve">Sytuacji samorządów gminnych nie poprawia wprowadzenie systemu kaucyjnego </w:t>
      </w:r>
      <w:r w:rsidRPr="00825474">
        <w:rPr>
          <w:rFonts w:cstheme="minorHAnsi"/>
          <w:color w:val="000000"/>
          <w:shd w:val="clear" w:color="auto" w:fill="FFFFFF"/>
        </w:rPr>
        <w:br/>
        <w:t xml:space="preserve">w aktualnie proponowanym kształcie. Ze strumienia odpadów komunalnych znikną małe, ale istotne wartościowo strumienie odpadów komunalnych (aluminium </w:t>
      </w:r>
      <w:r w:rsidRPr="00825474">
        <w:rPr>
          <w:rFonts w:cstheme="minorHAnsi"/>
          <w:color w:val="000000"/>
          <w:shd w:val="clear" w:color="auto" w:fill="FFFFFF"/>
        </w:rPr>
        <w:br/>
        <w:t>i butelki PET), na które</w:t>
      </w:r>
      <w:r w:rsidRPr="00825474">
        <w:t xml:space="preserve"> jest zbyt, co pozwala na osiągnięcie  wyższych poziomów recyklingu. Jednocześnie o</w:t>
      </w:r>
      <w:r w:rsidRPr="00825474">
        <w:rPr>
          <w:rFonts w:cstheme="minorHAnsi"/>
        </w:rPr>
        <w:t xml:space="preserve">dbierający odpady nadal będzie musiał przebywać </w:t>
      </w:r>
      <w:r w:rsidRPr="00825474">
        <w:rPr>
          <w:rFonts w:cstheme="minorHAnsi"/>
        </w:rPr>
        <w:br/>
        <w:t xml:space="preserve">tę samą trasę od miejsc odbioru odpadów do instalacji, a zostanie przewiezionych kilka procent mniej odpadów.  </w:t>
      </w:r>
    </w:p>
    <w:p w14:paraId="1F946A12" w14:textId="77777777" w:rsidR="00825474" w:rsidRPr="00825474" w:rsidRDefault="00825474" w:rsidP="001B4F96">
      <w:pPr>
        <w:spacing w:line="320" w:lineRule="atLeast"/>
        <w:jc w:val="both"/>
      </w:pPr>
      <w:r w:rsidRPr="00825474">
        <w:rPr>
          <w:rFonts w:cstheme="minorHAnsi"/>
        </w:rPr>
        <w:t xml:space="preserve">Koszty odbierania odpadów zatem wzrosną, co przełoży się na wzrost opłaty </w:t>
      </w:r>
      <w:r w:rsidRPr="00825474">
        <w:rPr>
          <w:rFonts w:cstheme="minorHAnsi"/>
        </w:rPr>
        <w:br/>
        <w:t xml:space="preserve">za gospodarowanie odpadami komunalnymi ponoszonej przez mieszkańców. </w:t>
      </w:r>
      <w:r w:rsidRPr="00825474">
        <w:rPr>
          <w:rFonts w:cstheme="minorHAnsi"/>
        </w:rPr>
        <w:br/>
      </w:r>
      <w:r w:rsidRPr="00825474">
        <w:rPr>
          <w:rFonts w:eastAsia="Times New Roman" w:cstheme="minorHAnsi"/>
          <w:lang w:eastAsia="pl-PL"/>
        </w:rPr>
        <w:t xml:space="preserve">Należy zadbać o to, aby masy opakowań objętych systemem kaucyjnym zostały wliczone do systemu sprawozdawczego w zakresie odpadów komunalnych. </w:t>
      </w:r>
    </w:p>
    <w:p w14:paraId="1BB5F85A" w14:textId="77777777" w:rsidR="00825474" w:rsidRPr="00825474" w:rsidRDefault="00825474" w:rsidP="001B4F96">
      <w:pPr>
        <w:spacing w:line="320" w:lineRule="atLeast"/>
        <w:jc w:val="both"/>
      </w:pPr>
      <w:r w:rsidRPr="00825474">
        <w:rPr>
          <w:rFonts w:eastAsia="Times New Roman" w:cstheme="minorHAnsi"/>
          <w:lang w:eastAsia="pl-PL"/>
        </w:rPr>
        <w:t xml:space="preserve">Kolejnym aspektem jest zobowiązanie podmiotów odbierających oraz zbierających odpady komunalne, a także podmiotów prowadzących PSZOK do wskazania </w:t>
      </w:r>
      <w:r w:rsidRPr="00825474">
        <w:rPr>
          <w:rFonts w:eastAsia="Times New Roman" w:cstheme="minorHAnsi"/>
          <w:lang w:eastAsia="pl-PL"/>
        </w:rPr>
        <w:br/>
        <w:t xml:space="preserve">w sprawozdaniach ostatecznego posiadacza odpadów. Takie zobowiązanie będzie możliwe wyłącznie poprzez dodanie odpowiednich zapisów w UCPG. </w:t>
      </w:r>
      <w:r w:rsidRPr="00825474">
        <w:rPr>
          <w:rFonts w:eastAsia="Times New Roman" w:cstheme="minorHAnsi"/>
          <w:lang w:eastAsia="pl-PL"/>
        </w:rPr>
        <w:br/>
        <w:t>Doprowadzi to do uszczelnienia systemu zagospodarowania odpadów komunalnych oraz zwiększenia nadzoru gminy nad strumieniem odpadów komunalnych od momentu ich odebrania do ostatecznego zagospodarowania.</w:t>
      </w:r>
    </w:p>
    <w:p w14:paraId="16319A87" w14:textId="1A7D3E2D" w:rsidR="001B4F96" w:rsidRDefault="00825474" w:rsidP="001B4F96">
      <w:pPr>
        <w:spacing w:line="320" w:lineRule="atLeast"/>
        <w:jc w:val="both"/>
      </w:pPr>
      <w:r w:rsidRPr="00825474">
        <w:rPr>
          <w:rFonts w:eastAsia="Times New Roman" w:cstheme="minorHAnsi"/>
          <w:lang w:eastAsia="pl-PL"/>
        </w:rPr>
        <w:t>Upoważnienie do rozwiązania wszelkich problemów natury prawnej dotyczących rozporządzenia, o którym mowa w art. 3b ust. 3 ustawy UCPG leży w kompetencji Ministra</w:t>
      </w:r>
      <w:r w:rsidRPr="00825474">
        <w:t xml:space="preserve"> </w:t>
      </w:r>
      <w:r w:rsidRPr="00825474">
        <w:rPr>
          <w:rFonts w:eastAsia="Times New Roman" w:cstheme="minorHAnsi"/>
          <w:lang w:eastAsia="pl-PL"/>
        </w:rPr>
        <w:t xml:space="preserve">Klimatu i Środowiska. Podkreślenia wymaga fakt, że </w:t>
      </w:r>
      <w:r w:rsidRPr="00825474">
        <w:t xml:space="preserve">rozporządzenie Ministra Klimatu i Środowiska z dnia 3 sierpnia 2021 roku w sprawie sposobu </w:t>
      </w:r>
      <w:r w:rsidR="001B4F96">
        <w:br/>
      </w:r>
      <w:r w:rsidRPr="00825474">
        <w:t>obliczenia poziomów przygotowania do ponownego użycia i recyklingu odpadów komunalnych stanowi transpozycję Dyrektywy Parlamentu Euro</w:t>
      </w:r>
      <w:r w:rsidR="001B4F96">
        <w:t xml:space="preserve">pejskiego i Rady (UE) 2018/851 </w:t>
      </w:r>
      <w:r w:rsidRPr="00825474">
        <w:t xml:space="preserve">oraz Decyzji Wykonawczej Komisji (UE) 2019/1004. </w:t>
      </w:r>
    </w:p>
    <w:p w14:paraId="2F0556EF" w14:textId="40624D05" w:rsidR="00825474" w:rsidRPr="00825474" w:rsidRDefault="00825474" w:rsidP="001B4F96">
      <w:pPr>
        <w:spacing w:line="320" w:lineRule="atLeast"/>
        <w:jc w:val="both"/>
        <w:rPr>
          <w:rFonts w:eastAsia="Times New Roman" w:cstheme="minorHAnsi"/>
          <w:lang w:eastAsia="pl-PL"/>
        </w:rPr>
      </w:pPr>
      <w:r w:rsidRPr="00825474">
        <w:t>W związku z powyższym, wprowadzenie potencjalnych zmian w zapisach rozporządzenia w sprawie poziomu recyklingu będzie możliwe wyłącznie z zachowaniem ram określonych w przepisach prawa na szczeblu unijnym.</w:t>
      </w:r>
    </w:p>
    <w:p w14:paraId="7AE4D82D" w14:textId="77777777" w:rsidR="00825474" w:rsidRPr="00825474" w:rsidRDefault="00825474" w:rsidP="001B4F96">
      <w:pPr>
        <w:tabs>
          <w:tab w:val="left" w:pos="709"/>
        </w:tabs>
        <w:spacing w:line="320" w:lineRule="atLeast"/>
        <w:jc w:val="both"/>
      </w:pPr>
      <w:r w:rsidRPr="00825474">
        <w:lastRenderedPageBreak/>
        <w:tab/>
        <w:t xml:space="preserve">Z perspektywy marszałka województwa kolejnym polem wymagającym zmian jest kształt formularzy sprawozdań z realizacji zadań w zakresie gospodarowania odpadami komunalnymi zamieszczonych w systemie BDO. Tutejszy Organ wielokrotnie informował Ministerstwo Klimatu i Środowiska, a także Instytut Ochrony Środowiska </w:t>
      </w:r>
      <w:r w:rsidRPr="00825474">
        <w:br/>
        <w:t xml:space="preserve">– Państwowy Instytut Badawczy o potrzebie zmian w tym zakresie. </w:t>
      </w:r>
      <w:r w:rsidRPr="00825474">
        <w:br/>
        <w:t xml:space="preserve">Formularz sprawozdawczy nie jest na bieżąco dostosowywany do zmieniających </w:t>
      </w:r>
      <w:r w:rsidRPr="00825474">
        <w:br/>
        <w:t xml:space="preserve">się zapisów ustawy UCPG. Przykładem tego jest chociażby obowiązek wykazywania </w:t>
      </w:r>
      <w:r w:rsidRPr="00825474">
        <w:br/>
        <w:t xml:space="preserve">w sprawozdaniu odpadów budowlanych i rozbiórkowych, których nie zalicza </w:t>
      </w:r>
      <w:r w:rsidRPr="00825474">
        <w:br/>
        <w:t xml:space="preserve">się do grupy odpadów komunalnych, czy obowiązek obliczania w sprawozdaniu </w:t>
      </w:r>
      <w:r w:rsidRPr="00825474">
        <w:br/>
        <w:t xml:space="preserve">za 2023 rok poziomu ograniczania masy odpadów komunalnych ulegających biodegradacji przekazywanych do składowania (ostatni wymagany poziom </w:t>
      </w:r>
      <w:r w:rsidRPr="00825474">
        <w:br/>
        <w:t xml:space="preserve">dotyczył 2021 r.). </w:t>
      </w:r>
    </w:p>
    <w:p w14:paraId="38462FE2" w14:textId="77777777" w:rsidR="00825474" w:rsidRPr="00825474" w:rsidRDefault="00825474" w:rsidP="001B4F96">
      <w:pPr>
        <w:tabs>
          <w:tab w:val="left" w:pos="709"/>
        </w:tabs>
        <w:spacing w:line="320" w:lineRule="atLeast"/>
        <w:jc w:val="both"/>
      </w:pPr>
      <w:r w:rsidRPr="00825474">
        <w:t>Przypisy do poszczególnych działów sprawozdań niejednokrotnie wprowadzają w błąd użytkowników systemu, a w niektórych przypadkach pozostają w sprzeczności do nazw tabel i działów, których dotyczą.</w:t>
      </w:r>
    </w:p>
    <w:p w14:paraId="77A7BC8D" w14:textId="6F1605AC" w:rsidR="00825474" w:rsidRPr="00825474" w:rsidRDefault="00825474" w:rsidP="001B4F96">
      <w:pPr>
        <w:tabs>
          <w:tab w:val="left" w:pos="709"/>
        </w:tabs>
        <w:spacing w:line="320" w:lineRule="atLeast"/>
        <w:jc w:val="both"/>
        <w:rPr>
          <w:rFonts w:cstheme="minorHAnsi"/>
          <w:color w:val="000000"/>
          <w:shd w:val="clear" w:color="auto" w:fill="FFFFFF"/>
        </w:rPr>
      </w:pPr>
      <w:r w:rsidRPr="00825474">
        <w:rPr>
          <w:rFonts w:cstheme="minorHAnsi"/>
          <w:color w:val="000000"/>
          <w:shd w:val="clear" w:color="auto" w:fill="FFFFFF"/>
        </w:rPr>
        <w:tab/>
        <w:t xml:space="preserve">Analizując wartości poziomu przygotowania do ponownego użycia i recyklingu uzyskanego przez poszczególne gminy w 2022 r. można wywnioskować, że połowa gmin w województwie wielkopolskim będzie miała problemy z osiągnięciem wymaganego poziomu recyklingu już w 2023 r. (tj. 35%). Mając na uwadze wspomniany fakt, </w:t>
      </w:r>
      <w:r w:rsidRPr="00825474">
        <w:rPr>
          <w:rFonts w:cstheme="minorHAnsi"/>
          <w:color w:val="000000"/>
          <w:shd w:val="clear" w:color="auto" w:fill="FFFFFF"/>
        </w:rPr>
        <w:br/>
        <w:t xml:space="preserve">jak i problemy opisane w powyższym piśmie, Marszałek Województwa Wielkopolskiego dostrzega potrzebę podjęcia działań ukierunkowanych na stworzenie samorządom gmin warunków do osiągnięcia wymaganego poziomu recyklingu w kolejnych latach. </w:t>
      </w:r>
      <w:r w:rsidRPr="00825474">
        <w:rPr>
          <w:rFonts w:cstheme="minorHAnsi"/>
          <w:color w:val="000000"/>
          <w:shd w:val="clear" w:color="auto" w:fill="FFFFFF"/>
        </w:rPr>
        <w:br/>
        <w:t xml:space="preserve">Celem tych działań powinno być opracowanie jednolitych i czytelnych zasad obliczania poziomu recyklingu, wypełniania sprawozdań o odpadach komunalnych opartych </w:t>
      </w:r>
      <w:r>
        <w:rPr>
          <w:rFonts w:cstheme="minorHAnsi"/>
          <w:color w:val="000000"/>
          <w:shd w:val="clear" w:color="auto" w:fill="FFFFFF"/>
        </w:rPr>
        <w:br/>
      </w:r>
      <w:r w:rsidRPr="00825474">
        <w:rPr>
          <w:rFonts w:cstheme="minorHAnsi"/>
          <w:color w:val="000000"/>
          <w:shd w:val="clear" w:color="auto" w:fill="FFFFFF"/>
        </w:rPr>
        <w:t xml:space="preserve">na konsekwentnych oraz spójnych przepisach prawa. Priorytetem w tym aspekcie wydaje się pogłębienie dialogu poprzez utworzenie forum dyskusji Ministerstwa Klimatu </w:t>
      </w:r>
      <w:r w:rsidRPr="00825474">
        <w:rPr>
          <w:rFonts w:cstheme="minorHAnsi"/>
          <w:color w:val="000000"/>
          <w:shd w:val="clear" w:color="auto" w:fill="FFFFFF"/>
        </w:rPr>
        <w:br/>
        <w:t>i Środowiska, samorządów województw i gmin, a także przedstawicieli branży odpadowej.</w:t>
      </w:r>
    </w:p>
    <w:p w14:paraId="3DE97493" w14:textId="5DD2550E" w:rsidR="00825474" w:rsidRDefault="00825474" w:rsidP="001B4F96">
      <w:pPr>
        <w:spacing w:line="320" w:lineRule="atLeast"/>
        <w:jc w:val="center"/>
        <w:rPr>
          <w:rFonts w:eastAsia="Calibri" w:cstheme="minorHAnsi"/>
          <w:b/>
        </w:rPr>
      </w:pPr>
    </w:p>
    <w:p w14:paraId="1B096182" w14:textId="0DB0423A" w:rsidR="00825474" w:rsidRPr="00825474" w:rsidRDefault="00825474" w:rsidP="001B4F96">
      <w:pPr>
        <w:spacing w:line="320" w:lineRule="atLeast"/>
        <w:jc w:val="center"/>
        <w:rPr>
          <w:rFonts w:eastAsia="Calibri" w:cstheme="minorHAnsi"/>
          <w:b/>
        </w:rPr>
      </w:pPr>
      <w:r w:rsidRPr="00825474">
        <w:rPr>
          <w:rFonts w:eastAsia="Calibri" w:cstheme="minorHAnsi"/>
          <w:b/>
        </w:rPr>
        <w:t>POUCZENIE</w:t>
      </w:r>
    </w:p>
    <w:p w14:paraId="51EE8879" w14:textId="77777777" w:rsidR="00825474" w:rsidRPr="00825474" w:rsidRDefault="00825474" w:rsidP="001B4F96">
      <w:pPr>
        <w:spacing w:line="320" w:lineRule="atLeast"/>
        <w:jc w:val="center"/>
        <w:rPr>
          <w:rFonts w:eastAsia="Calibri" w:cstheme="minorHAnsi"/>
          <w:b/>
        </w:rPr>
      </w:pPr>
    </w:p>
    <w:p w14:paraId="46F67867" w14:textId="77777777" w:rsidR="00825474" w:rsidRPr="00825474" w:rsidRDefault="00825474" w:rsidP="001B4F96">
      <w:pPr>
        <w:spacing w:line="320" w:lineRule="atLeast"/>
        <w:rPr>
          <w:rFonts w:eastAsia="Calibri" w:cstheme="minorHAnsi"/>
        </w:rPr>
      </w:pPr>
      <w:r w:rsidRPr="00825474">
        <w:rPr>
          <w:rFonts w:eastAsia="Calibri" w:cstheme="minorHAnsi"/>
        </w:rPr>
        <w:t>Zgodnie z art. 13 ust. 2 ustawy o petycjach, sposób załatwienia petycji nie może być przedmiotem skargi.</w:t>
      </w:r>
    </w:p>
    <w:p w14:paraId="78F96A0D" w14:textId="28502A67" w:rsidR="00825474" w:rsidRPr="00825474" w:rsidRDefault="00825474" w:rsidP="001B4F96">
      <w:pPr>
        <w:spacing w:line="320" w:lineRule="atLeast"/>
        <w:rPr>
          <w:rFonts w:ascii="Calibri" w:hAnsi="Calibri" w:cs="Calibri"/>
          <w:bCs/>
        </w:rPr>
      </w:pPr>
    </w:p>
    <w:p w14:paraId="6ECA44C3" w14:textId="003DF890" w:rsidR="008B1769" w:rsidRPr="008B1769" w:rsidRDefault="008B1769" w:rsidP="001B4F96">
      <w:pPr>
        <w:spacing w:line="320" w:lineRule="atLeast"/>
        <w:ind w:left="3540" w:firstLine="708"/>
        <w:rPr>
          <w:bCs/>
        </w:rPr>
      </w:pPr>
      <w:r>
        <w:rPr>
          <w:bCs/>
        </w:rPr>
        <w:tab/>
      </w:r>
      <w:r w:rsidR="00825474" w:rsidRPr="00825474">
        <w:rPr>
          <w:bCs/>
        </w:rPr>
        <w:t>Z poważaniem</w:t>
      </w:r>
      <w:r>
        <w:rPr>
          <w:rFonts w:ascii="Calibri" w:hAnsi="Calibri" w:cs="Calibri"/>
          <w:spacing w:val="2"/>
          <w:lang w:eastAsia="ar-SA"/>
        </w:rPr>
        <w:t xml:space="preserve"> </w:t>
      </w:r>
    </w:p>
    <w:p w14:paraId="60BCCE2C" w14:textId="77777777" w:rsidR="008B1769" w:rsidRDefault="008B1769" w:rsidP="001B4F96">
      <w:pPr>
        <w:spacing w:line="3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2"/>
          <w:lang w:eastAsia="ar-SA"/>
        </w:rPr>
        <w:tab/>
      </w:r>
      <w:r>
        <w:rPr>
          <w:rFonts w:ascii="Calibri" w:hAnsi="Calibri" w:cs="Calibri"/>
          <w:spacing w:val="2"/>
          <w:lang w:eastAsia="ar-SA"/>
        </w:rPr>
        <w:tab/>
      </w:r>
      <w:r>
        <w:rPr>
          <w:rFonts w:ascii="Calibri" w:hAnsi="Calibri" w:cs="Calibri"/>
          <w:spacing w:val="2"/>
          <w:lang w:eastAsia="ar-SA"/>
        </w:rPr>
        <w:tab/>
      </w:r>
      <w:r>
        <w:rPr>
          <w:rFonts w:ascii="Calibri" w:hAnsi="Calibri" w:cs="Calibri"/>
          <w:spacing w:val="2"/>
          <w:lang w:eastAsia="ar-SA"/>
        </w:rPr>
        <w:tab/>
      </w:r>
      <w:r>
        <w:rPr>
          <w:rFonts w:ascii="Calibri" w:hAnsi="Calibri" w:cs="Calibri"/>
          <w:spacing w:val="2"/>
          <w:lang w:eastAsia="ar-SA"/>
        </w:rPr>
        <w:tab/>
      </w:r>
      <w:r>
        <w:rPr>
          <w:rFonts w:ascii="Calibri" w:hAnsi="Calibri" w:cs="Calibri"/>
          <w:spacing w:val="2"/>
          <w:lang w:eastAsia="ar-SA"/>
        </w:rPr>
        <w:tab/>
      </w:r>
      <w:r>
        <w:rPr>
          <w:rFonts w:ascii="Calibri" w:hAnsi="Calibri" w:cs="Calibri"/>
        </w:rPr>
        <w:t>z up. Marszałka Województwa</w:t>
      </w:r>
    </w:p>
    <w:p w14:paraId="463E4606" w14:textId="77777777" w:rsidR="008B1769" w:rsidRDefault="008B1769" w:rsidP="001B4F96">
      <w:pPr>
        <w:spacing w:line="3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Jacek Bogusławski</w:t>
      </w:r>
    </w:p>
    <w:p w14:paraId="5E113E6D" w14:textId="77777777" w:rsidR="008B1769" w:rsidRDefault="008B1769" w:rsidP="001B4F96">
      <w:pPr>
        <w:spacing w:line="3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Członek Zarządu</w:t>
      </w:r>
    </w:p>
    <w:p w14:paraId="0547BE95" w14:textId="59158BB6" w:rsidR="00E0528F" w:rsidRDefault="00E0528F" w:rsidP="00825474">
      <w:pPr>
        <w:ind w:left="708"/>
      </w:pPr>
    </w:p>
    <w:p w14:paraId="2A9DAADF" w14:textId="7DB0FA1C" w:rsidR="001B4F96" w:rsidRDefault="001B4F96" w:rsidP="00825474">
      <w:pPr>
        <w:ind w:left="708"/>
      </w:pPr>
    </w:p>
    <w:p w14:paraId="097800DB" w14:textId="5BC58EA0" w:rsidR="001B4F96" w:rsidRDefault="001B4F96" w:rsidP="00825474">
      <w:pPr>
        <w:ind w:left="708"/>
      </w:pPr>
    </w:p>
    <w:p w14:paraId="44FD6B63" w14:textId="490D97F2" w:rsidR="001B4F96" w:rsidRDefault="001B4F96" w:rsidP="00825474">
      <w:pPr>
        <w:ind w:left="708"/>
      </w:pPr>
    </w:p>
    <w:p w14:paraId="298AF6BB" w14:textId="53283947" w:rsidR="001B4F96" w:rsidRDefault="001B4F96" w:rsidP="00825474">
      <w:pPr>
        <w:ind w:left="708"/>
      </w:pPr>
    </w:p>
    <w:p w14:paraId="492A2E5C" w14:textId="77777777" w:rsidR="001B4F96" w:rsidRPr="00825474" w:rsidRDefault="001B4F96" w:rsidP="00825474">
      <w:pPr>
        <w:ind w:left="708"/>
      </w:pPr>
    </w:p>
    <w:p w14:paraId="1154BD89" w14:textId="77777777" w:rsidR="00563289" w:rsidRPr="008424B3" w:rsidRDefault="00563289" w:rsidP="00563289">
      <w:pPr>
        <w:jc w:val="both"/>
        <w:rPr>
          <w:rFonts w:cstheme="minorHAnsi"/>
          <w:sz w:val="22"/>
          <w:szCs w:val="22"/>
        </w:rPr>
      </w:pPr>
      <w:r w:rsidRPr="008424B3">
        <w:rPr>
          <w:rFonts w:cstheme="minorHAnsi"/>
          <w:sz w:val="22"/>
          <w:szCs w:val="22"/>
        </w:rPr>
        <w:t>Otrzymują:</w:t>
      </w:r>
    </w:p>
    <w:p w14:paraId="7AF7EB83" w14:textId="3E7D0E46" w:rsidR="00563289" w:rsidRPr="008424B3" w:rsidRDefault="00563289" w:rsidP="00563289">
      <w:pPr>
        <w:numPr>
          <w:ilvl w:val="0"/>
          <w:numId w:val="4"/>
        </w:numPr>
        <w:ind w:right="567"/>
        <w:jc w:val="both"/>
        <w:rPr>
          <w:rFonts w:cstheme="minorHAnsi"/>
          <w:sz w:val="22"/>
          <w:szCs w:val="22"/>
        </w:rPr>
      </w:pPr>
      <w:r w:rsidRPr="008424B3">
        <w:rPr>
          <w:rFonts w:cstheme="minorHAnsi"/>
          <w:sz w:val="22"/>
          <w:szCs w:val="22"/>
        </w:rPr>
        <w:t xml:space="preserve">Adresat </w:t>
      </w:r>
      <w:r w:rsidR="00B26D7D">
        <w:rPr>
          <w:rFonts w:cstheme="minorHAnsi"/>
          <w:sz w:val="22"/>
          <w:szCs w:val="22"/>
        </w:rPr>
        <w:t>(wraz z informacją RODO)</w:t>
      </w:r>
    </w:p>
    <w:p w14:paraId="1412EA04" w14:textId="77777777" w:rsidR="00563289" w:rsidRPr="008424B3" w:rsidRDefault="00563289" w:rsidP="00563289">
      <w:pPr>
        <w:numPr>
          <w:ilvl w:val="0"/>
          <w:numId w:val="4"/>
        </w:numPr>
        <w:ind w:right="567"/>
        <w:jc w:val="both"/>
        <w:rPr>
          <w:rFonts w:cstheme="minorHAnsi"/>
          <w:sz w:val="22"/>
          <w:szCs w:val="22"/>
        </w:rPr>
      </w:pPr>
      <w:r w:rsidRPr="008424B3">
        <w:rPr>
          <w:rFonts w:cstheme="minorHAnsi"/>
          <w:sz w:val="22"/>
          <w:szCs w:val="22"/>
        </w:rPr>
        <w:t>Departament Organizacyjny i Kadr (oryginał ad acta)</w:t>
      </w:r>
    </w:p>
    <w:p w14:paraId="34A864CF" w14:textId="77777777" w:rsidR="00563289" w:rsidRPr="008424B3" w:rsidRDefault="00563289" w:rsidP="00563289">
      <w:pPr>
        <w:numPr>
          <w:ilvl w:val="0"/>
          <w:numId w:val="4"/>
        </w:numPr>
        <w:ind w:right="567"/>
        <w:jc w:val="both"/>
        <w:rPr>
          <w:rFonts w:cstheme="minorHAnsi"/>
          <w:sz w:val="22"/>
          <w:szCs w:val="22"/>
        </w:rPr>
      </w:pPr>
      <w:r w:rsidRPr="008424B3">
        <w:rPr>
          <w:rFonts w:cstheme="minorHAnsi"/>
          <w:sz w:val="22"/>
          <w:szCs w:val="22"/>
        </w:rPr>
        <w:lastRenderedPageBreak/>
        <w:t>Aa (kopia ad acta)</w:t>
      </w:r>
    </w:p>
    <w:p w14:paraId="20581D20" w14:textId="60CF760B" w:rsidR="00AD574F" w:rsidRDefault="00AD574F" w:rsidP="00BC2423">
      <w:pPr>
        <w:tabs>
          <w:tab w:val="left" w:pos="2850"/>
        </w:tabs>
        <w:jc w:val="both"/>
        <w:rPr>
          <w:sz w:val="22"/>
          <w:szCs w:val="22"/>
        </w:rPr>
      </w:pPr>
    </w:p>
    <w:p w14:paraId="11F0707F" w14:textId="50186C36" w:rsidR="00F140AB" w:rsidRDefault="00F140AB" w:rsidP="00BC2423">
      <w:pPr>
        <w:tabs>
          <w:tab w:val="left" w:pos="2850"/>
        </w:tabs>
        <w:jc w:val="both"/>
        <w:rPr>
          <w:sz w:val="22"/>
          <w:szCs w:val="22"/>
        </w:rPr>
      </w:pPr>
    </w:p>
    <w:p w14:paraId="53FC36AC" w14:textId="0DCA4346" w:rsidR="00F140AB" w:rsidRDefault="00F140AB" w:rsidP="00BC2423">
      <w:pPr>
        <w:tabs>
          <w:tab w:val="left" w:pos="2850"/>
        </w:tabs>
        <w:jc w:val="both"/>
        <w:rPr>
          <w:sz w:val="22"/>
          <w:szCs w:val="22"/>
        </w:rPr>
      </w:pPr>
    </w:p>
    <w:p w14:paraId="23837F4A" w14:textId="06B70FD4" w:rsidR="00F140AB" w:rsidRDefault="00F140AB" w:rsidP="00BC2423">
      <w:pPr>
        <w:tabs>
          <w:tab w:val="left" w:pos="2850"/>
        </w:tabs>
        <w:jc w:val="both"/>
        <w:rPr>
          <w:sz w:val="22"/>
          <w:szCs w:val="22"/>
        </w:rPr>
      </w:pPr>
    </w:p>
    <w:sectPr w:rsidR="00F140AB" w:rsidSect="001B4F96">
      <w:footerReference w:type="default" r:id="rId9"/>
      <w:footerReference w:type="first" r:id="rId10"/>
      <w:pgSz w:w="11906" w:h="16838"/>
      <w:pgMar w:top="851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7492" w14:textId="77777777" w:rsidR="0091496A" w:rsidRDefault="0091496A" w:rsidP="007D24CC">
      <w:r>
        <w:separator/>
      </w:r>
    </w:p>
  </w:endnote>
  <w:endnote w:type="continuationSeparator" w:id="0">
    <w:p w14:paraId="06D0B72C" w14:textId="77777777" w:rsidR="0091496A" w:rsidRDefault="0091496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C0B1" w14:textId="5CA1E8BF" w:rsidR="009A6D59" w:rsidRDefault="009A6D59" w:rsidP="009A6D59">
    <w:pPr>
      <w:ind w:right="282"/>
      <w:rPr>
        <w:b/>
        <w:bCs/>
        <w:sz w:val="14"/>
        <w:szCs w:val="14"/>
      </w:rPr>
    </w:pPr>
  </w:p>
  <w:p w14:paraId="717B6CF9" w14:textId="7B122BC1" w:rsidR="007D24CC" w:rsidRPr="00FF4EC8" w:rsidRDefault="007D24CC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6B7F" w14:textId="7F2EB680" w:rsidR="00303877" w:rsidRPr="004E4070" w:rsidRDefault="00303877" w:rsidP="00303877">
    <w:pPr>
      <w:ind w:right="282"/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29F4F274" wp14:editId="279A2AC6">
          <wp:simplePos x="0" y="0"/>
          <wp:positionH relativeFrom="margin">
            <wp:posOffset>3513455</wp:posOffset>
          </wp:positionH>
          <wp:positionV relativeFrom="margin">
            <wp:posOffset>8938895</wp:posOffset>
          </wp:positionV>
          <wp:extent cx="1990800" cy="7092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11EC37" wp14:editId="5A6D6A49">
              <wp:simplePos x="0" y="0"/>
              <wp:positionH relativeFrom="column">
                <wp:posOffset>3549650</wp:posOffset>
              </wp:positionH>
              <wp:positionV relativeFrom="paragraph">
                <wp:posOffset>2540</wp:posOffset>
              </wp:positionV>
              <wp:extent cx="0" cy="437515"/>
              <wp:effectExtent l="0" t="0" r="19050" b="1968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51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B8512" id="Łącznik prost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.2pt" to="279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999BF4" wp14:editId="4700BE20">
              <wp:simplePos x="0" y="0"/>
              <wp:positionH relativeFrom="column">
                <wp:posOffset>1829435</wp:posOffset>
              </wp:positionH>
              <wp:positionV relativeFrom="paragraph">
                <wp:posOffset>2540</wp:posOffset>
              </wp:positionV>
              <wp:extent cx="0" cy="444649"/>
              <wp:effectExtent l="0" t="0" r="19050" b="317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E414B" id="Łącznik prosty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</w:t>
    </w:r>
    <w:r w:rsidRPr="00CF6067">
      <w:rPr>
        <w:b/>
        <w:bCs/>
        <w:sz w:val="14"/>
        <w:szCs w:val="14"/>
      </w:rPr>
      <w:t>KORZYSTANIA</w:t>
    </w:r>
  </w:p>
  <w:p w14:paraId="14E09020" w14:textId="1DAFDFF0" w:rsidR="00303877" w:rsidRPr="00FF4EC8" w:rsidRDefault="00303877" w:rsidP="00303877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 w:rsidRPr="00CF6067">
      <w:rPr>
        <w:b/>
        <w:bCs/>
        <w:sz w:val="14"/>
        <w:szCs w:val="14"/>
      </w:rPr>
      <w:t>I INFORMACJI O ŚRODOWISKU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 w:rsidRPr="003E4390">
      <w:rPr>
        <w:color w:val="000000" w:themeColor="text1"/>
        <w:sz w:val="14"/>
        <w:szCs w:val="14"/>
      </w:rPr>
      <w:t>6</w:t>
    </w:r>
    <w:r>
      <w:rPr>
        <w:color w:val="000000" w:themeColor="text1"/>
        <w:sz w:val="14"/>
        <w:szCs w:val="14"/>
      </w:rPr>
      <w:t>4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0</w:t>
    </w:r>
    <w:r w:rsidRPr="003E4390">
      <w:rPr>
        <w:color w:val="000000" w:themeColor="text1"/>
        <w:sz w:val="14"/>
        <w:szCs w:val="14"/>
      </w:rPr>
      <w:t>0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0605DCD1" w14:textId="77777777" w:rsidR="00303877" w:rsidRPr="00FF4EC8" w:rsidRDefault="00303877" w:rsidP="00303877">
    <w:pPr>
      <w:ind w:left="3280" w:hanging="3280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Pr="00E50468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 xml:space="preserve">                                            e-mail: </w:t>
    </w:r>
    <w:r w:rsidRPr="00CF6067">
      <w:rPr>
        <w:sz w:val="14"/>
        <w:szCs w:val="14"/>
      </w:rPr>
      <w:t>dsi.sekretariat@umww.pl</w:t>
    </w:r>
  </w:p>
  <w:p w14:paraId="163E63B6" w14:textId="77777777" w:rsidR="00303877" w:rsidRDefault="00303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11E01" w14:textId="77777777" w:rsidR="0091496A" w:rsidRDefault="0091496A" w:rsidP="007D24CC">
      <w:r>
        <w:separator/>
      </w:r>
    </w:p>
  </w:footnote>
  <w:footnote w:type="continuationSeparator" w:id="0">
    <w:p w14:paraId="2C941A03" w14:textId="77777777" w:rsidR="0091496A" w:rsidRDefault="0091496A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1228"/>
    <w:multiLevelType w:val="hybridMultilevel"/>
    <w:tmpl w:val="6CD4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5767"/>
    <w:multiLevelType w:val="hybridMultilevel"/>
    <w:tmpl w:val="92A8B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55B8"/>
    <w:multiLevelType w:val="hybridMultilevel"/>
    <w:tmpl w:val="DF66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45BB3"/>
    <w:multiLevelType w:val="hybridMultilevel"/>
    <w:tmpl w:val="3ACE4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4872"/>
    <w:rsid w:val="000A5159"/>
    <w:rsid w:val="000F6194"/>
    <w:rsid w:val="0012433B"/>
    <w:rsid w:val="00144C5B"/>
    <w:rsid w:val="0015306D"/>
    <w:rsid w:val="00154A34"/>
    <w:rsid w:val="00157083"/>
    <w:rsid w:val="00171853"/>
    <w:rsid w:val="00173ACC"/>
    <w:rsid w:val="001B4855"/>
    <w:rsid w:val="001B4F96"/>
    <w:rsid w:val="001C1CD3"/>
    <w:rsid w:val="001D2000"/>
    <w:rsid w:val="00234066"/>
    <w:rsid w:val="00257144"/>
    <w:rsid w:val="002622A3"/>
    <w:rsid w:val="00287C1F"/>
    <w:rsid w:val="00292D22"/>
    <w:rsid w:val="0029365C"/>
    <w:rsid w:val="002A760A"/>
    <w:rsid w:val="002C3061"/>
    <w:rsid w:val="002E1CB2"/>
    <w:rsid w:val="00303877"/>
    <w:rsid w:val="00304D0F"/>
    <w:rsid w:val="00325D57"/>
    <w:rsid w:val="003420D4"/>
    <w:rsid w:val="00351CE3"/>
    <w:rsid w:val="003650D2"/>
    <w:rsid w:val="0036706F"/>
    <w:rsid w:val="003764ED"/>
    <w:rsid w:val="003A4E8B"/>
    <w:rsid w:val="003C0E44"/>
    <w:rsid w:val="003C5946"/>
    <w:rsid w:val="003C6349"/>
    <w:rsid w:val="003D2F40"/>
    <w:rsid w:val="003E4390"/>
    <w:rsid w:val="00467C01"/>
    <w:rsid w:val="00485202"/>
    <w:rsid w:val="004A1CCE"/>
    <w:rsid w:val="004B759A"/>
    <w:rsid w:val="004E0B0C"/>
    <w:rsid w:val="00507F67"/>
    <w:rsid w:val="0052141E"/>
    <w:rsid w:val="00525726"/>
    <w:rsid w:val="00560F42"/>
    <w:rsid w:val="0056314E"/>
    <w:rsid w:val="00563289"/>
    <w:rsid w:val="005B2088"/>
    <w:rsid w:val="005B65A0"/>
    <w:rsid w:val="005F7E36"/>
    <w:rsid w:val="00625B0F"/>
    <w:rsid w:val="006A585F"/>
    <w:rsid w:val="006E464F"/>
    <w:rsid w:val="006F7089"/>
    <w:rsid w:val="00732B65"/>
    <w:rsid w:val="00742DFF"/>
    <w:rsid w:val="0074635B"/>
    <w:rsid w:val="007A7A17"/>
    <w:rsid w:val="007D24CC"/>
    <w:rsid w:val="007D47F3"/>
    <w:rsid w:val="007E0978"/>
    <w:rsid w:val="007F51AC"/>
    <w:rsid w:val="007F6C7A"/>
    <w:rsid w:val="00811238"/>
    <w:rsid w:val="00811528"/>
    <w:rsid w:val="00825474"/>
    <w:rsid w:val="00881AA7"/>
    <w:rsid w:val="00882B80"/>
    <w:rsid w:val="00887159"/>
    <w:rsid w:val="0089188B"/>
    <w:rsid w:val="008A08DE"/>
    <w:rsid w:val="008B1769"/>
    <w:rsid w:val="008C2712"/>
    <w:rsid w:val="008C6538"/>
    <w:rsid w:val="008D106A"/>
    <w:rsid w:val="008F7168"/>
    <w:rsid w:val="00900195"/>
    <w:rsid w:val="0091496A"/>
    <w:rsid w:val="00916D91"/>
    <w:rsid w:val="00920D50"/>
    <w:rsid w:val="00934479"/>
    <w:rsid w:val="00950E90"/>
    <w:rsid w:val="009801B9"/>
    <w:rsid w:val="009A1E49"/>
    <w:rsid w:val="009A6D59"/>
    <w:rsid w:val="009D6D90"/>
    <w:rsid w:val="009E3916"/>
    <w:rsid w:val="009E6B77"/>
    <w:rsid w:val="00A02923"/>
    <w:rsid w:val="00A85EBF"/>
    <w:rsid w:val="00AB471A"/>
    <w:rsid w:val="00AC3951"/>
    <w:rsid w:val="00AD574F"/>
    <w:rsid w:val="00B26D7D"/>
    <w:rsid w:val="00B32F5F"/>
    <w:rsid w:val="00B54BA5"/>
    <w:rsid w:val="00B55F24"/>
    <w:rsid w:val="00B61BFC"/>
    <w:rsid w:val="00B674D4"/>
    <w:rsid w:val="00BA5155"/>
    <w:rsid w:val="00BC2423"/>
    <w:rsid w:val="00BD6078"/>
    <w:rsid w:val="00BF7702"/>
    <w:rsid w:val="00C023F3"/>
    <w:rsid w:val="00C04930"/>
    <w:rsid w:val="00C10E86"/>
    <w:rsid w:val="00C23ADC"/>
    <w:rsid w:val="00CC5D95"/>
    <w:rsid w:val="00CD24BC"/>
    <w:rsid w:val="00CE0372"/>
    <w:rsid w:val="00CE67E0"/>
    <w:rsid w:val="00CF1B99"/>
    <w:rsid w:val="00CF6067"/>
    <w:rsid w:val="00D0069F"/>
    <w:rsid w:val="00D239D4"/>
    <w:rsid w:val="00D273C2"/>
    <w:rsid w:val="00D679F9"/>
    <w:rsid w:val="00D71A6D"/>
    <w:rsid w:val="00DB2FA3"/>
    <w:rsid w:val="00DC54AE"/>
    <w:rsid w:val="00DE407B"/>
    <w:rsid w:val="00E048D4"/>
    <w:rsid w:val="00E0528F"/>
    <w:rsid w:val="00E06822"/>
    <w:rsid w:val="00E1330F"/>
    <w:rsid w:val="00E46BD8"/>
    <w:rsid w:val="00E50468"/>
    <w:rsid w:val="00E60E6C"/>
    <w:rsid w:val="00E700E0"/>
    <w:rsid w:val="00E77C52"/>
    <w:rsid w:val="00E90698"/>
    <w:rsid w:val="00E970FD"/>
    <w:rsid w:val="00EA69BE"/>
    <w:rsid w:val="00F00BB7"/>
    <w:rsid w:val="00F140AB"/>
    <w:rsid w:val="00F4769E"/>
    <w:rsid w:val="00FA16E8"/>
    <w:rsid w:val="00FA2E6F"/>
    <w:rsid w:val="00FB48AE"/>
    <w:rsid w:val="00FC203C"/>
    <w:rsid w:val="00FC6485"/>
    <w:rsid w:val="00FC7FC0"/>
    <w:rsid w:val="00FD5985"/>
    <w:rsid w:val="00FE6509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1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F140AB"/>
    <w:pPr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40AB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11F15-DC18-4424-A201-24434E68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1653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Belka Przemyslaw</cp:lastModifiedBy>
  <cp:revision>33</cp:revision>
  <cp:lastPrinted>2024-03-19T13:50:00Z</cp:lastPrinted>
  <dcterms:created xsi:type="dcterms:W3CDTF">2022-09-21T10:32:00Z</dcterms:created>
  <dcterms:modified xsi:type="dcterms:W3CDTF">2024-03-20T13:32:00Z</dcterms:modified>
</cp:coreProperties>
</file>