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4C" w:rsidRPr="006C0553" w:rsidRDefault="0053664C" w:rsidP="0053664C">
      <w:pPr>
        <w:widowControl w:val="0"/>
        <w:suppressAutoHyphens/>
        <w:ind w:left="4962" w:firstLine="1"/>
        <w:jc w:val="right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 w:val="22"/>
          <w:szCs w:val="22"/>
          <w:lang w:eastAsia="ar-SA"/>
        </w:rPr>
        <w:t>Załącznik n</w:t>
      </w:r>
      <w:r>
        <w:rPr>
          <w:rFonts w:asciiTheme="minorHAnsi" w:eastAsia="Lucida Sans Unicode" w:hAnsiTheme="minorHAnsi" w:cstheme="minorHAnsi"/>
          <w:sz w:val="22"/>
          <w:szCs w:val="22"/>
          <w:lang w:eastAsia="ar-SA"/>
        </w:rPr>
        <w:t>r 1 do Uchwały Nr  8179 /2024</w:t>
      </w:r>
    </w:p>
    <w:p w:rsidR="0053664C" w:rsidRPr="006C0553" w:rsidRDefault="0053664C" w:rsidP="0053664C">
      <w:pPr>
        <w:widowControl w:val="0"/>
        <w:suppressAutoHyphens/>
        <w:ind w:left="4961" w:firstLine="1"/>
        <w:jc w:val="right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 w:val="22"/>
          <w:szCs w:val="22"/>
          <w:lang w:eastAsia="ar-SA"/>
        </w:rPr>
        <w:t>Zarządu Województwa Wielkopolskiego</w:t>
      </w:r>
    </w:p>
    <w:p w:rsidR="0053664C" w:rsidRPr="006C0553" w:rsidRDefault="0053664C" w:rsidP="0053664C">
      <w:pPr>
        <w:widowControl w:val="0"/>
        <w:suppressAutoHyphens/>
        <w:ind w:left="4960" w:firstLine="1"/>
        <w:jc w:val="right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z </w:t>
      </w:r>
      <w:r>
        <w:rPr>
          <w:rFonts w:asciiTheme="minorHAnsi" w:eastAsia="Lucida Sans Unicode" w:hAnsiTheme="minorHAnsi" w:cstheme="minorHAnsi"/>
          <w:sz w:val="22"/>
          <w:szCs w:val="22"/>
          <w:lang w:eastAsia="ar-SA"/>
        </w:rPr>
        <w:t>dnia 28 marca 2024</w:t>
      </w:r>
      <w:r w:rsidRPr="006C0553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r.</w:t>
      </w:r>
    </w:p>
    <w:p w:rsidR="0053664C" w:rsidRPr="006C0553" w:rsidRDefault="0053664C" w:rsidP="0053664C">
      <w:pPr>
        <w:widowControl w:val="0"/>
        <w:suppressAutoHyphens/>
        <w:spacing w:before="120" w:after="120" w:line="276" w:lineRule="auto"/>
        <w:rPr>
          <w:rFonts w:ascii="Garamond" w:eastAsia="Lucida Sans Unicode" w:hAnsi="Garamond" w:cs="Arial"/>
          <w:b/>
          <w:sz w:val="22"/>
          <w:szCs w:val="22"/>
          <w:lang w:eastAsia="ar-SA"/>
        </w:rPr>
      </w:pPr>
    </w:p>
    <w:p w:rsidR="0053664C" w:rsidRPr="006C0553" w:rsidRDefault="0053664C" w:rsidP="0053664C">
      <w:pPr>
        <w:keepNext/>
        <w:widowControl w:val="0"/>
        <w:suppressAutoHyphens/>
        <w:spacing w:before="120" w:after="120" w:line="360" w:lineRule="auto"/>
        <w:jc w:val="center"/>
        <w:outlineLvl w:val="0"/>
        <w:rPr>
          <w:rFonts w:asciiTheme="minorHAnsi" w:eastAsia="Lucida Sans Unicode" w:hAnsiTheme="minorHAnsi" w:cstheme="minorHAnsi"/>
          <w:b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bCs/>
          <w:lang w:eastAsia="ar-SA"/>
        </w:rPr>
        <w:t xml:space="preserve">Ogłoszenie  konkursu ofert </w:t>
      </w:r>
    </w:p>
    <w:p w:rsidR="0053664C" w:rsidRPr="006C0553" w:rsidRDefault="0053664C" w:rsidP="0053664C">
      <w:pPr>
        <w:widowControl w:val="0"/>
        <w:suppressAutoHyphens/>
        <w:spacing w:before="120" w:after="120" w:line="360" w:lineRule="auto"/>
        <w:rPr>
          <w:rFonts w:asciiTheme="minorHAnsi" w:eastAsia="Lucida Sans Unicode" w:hAnsiTheme="minorHAnsi" w:cstheme="minorHAnsi"/>
          <w:b/>
          <w:szCs w:val="20"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szCs w:val="20"/>
          <w:lang w:eastAsia="ar-SA"/>
        </w:rPr>
        <w:t>na wybór realizatorów „Programu polityki zdrowotnej profilaktyki i wczesnego wykrywania osteoporozy dla mieszkańców woj</w:t>
      </w:r>
      <w:r>
        <w:rPr>
          <w:rFonts w:asciiTheme="minorHAnsi" w:eastAsia="Lucida Sans Unicode" w:hAnsiTheme="minorHAnsi" w:cstheme="minorHAnsi"/>
          <w:b/>
          <w:szCs w:val="20"/>
          <w:lang w:eastAsia="ar-SA"/>
        </w:rPr>
        <w:t>ewództwa wielkopolskiego” w 2024</w:t>
      </w:r>
      <w:r w:rsidRPr="006C0553">
        <w:rPr>
          <w:rFonts w:asciiTheme="minorHAnsi" w:eastAsia="Lucida Sans Unicode" w:hAnsiTheme="minorHAnsi" w:cstheme="minorHAnsi"/>
          <w:b/>
          <w:szCs w:val="20"/>
          <w:lang w:eastAsia="ar-SA"/>
        </w:rPr>
        <w:t xml:space="preserve"> roku 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Zarząd Województwa Wielkopolskiego na podstawie art. 41 ust. 1, w związku z art. 14 ust. 1 pkt 2 ustawy z dnia 5 czerwca 1998 r. o samorządzie województwa (Dz. U. z 2022 r. poz. 2094 ze zm.) oraz art. 48b ust. 1, 3 i 4 ustawy z dnia 27 sierpnia 2004 r. o świadczeniach opieki zdrowotnej finansowanych ze śr</w:t>
      </w:r>
      <w:r>
        <w:rPr>
          <w:rFonts w:asciiTheme="minorHAnsi" w:eastAsia="Lucida Sans Unicode" w:hAnsiTheme="minorHAnsi" w:cstheme="minorHAnsi"/>
          <w:lang w:eastAsia="ar-SA"/>
        </w:rPr>
        <w:t>odków publicznych (Dz. U. z 2024 r. poz. 146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ze zm.) ogłasza konkurs ofert na realizatorów  „Programu polityki zdrowotnej profilaktyki i wczesnego wykrywania osteoporozy dla mieszkańców woje</w:t>
      </w:r>
      <w:r>
        <w:rPr>
          <w:rFonts w:asciiTheme="minorHAnsi" w:eastAsia="Lucida Sans Unicode" w:hAnsiTheme="minorHAnsi" w:cstheme="minorHAnsi"/>
          <w:lang w:eastAsia="ar-SA"/>
        </w:rPr>
        <w:t xml:space="preserve">wództwa wielkopolskiego” </w:t>
      </w:r>
      <w:r>
        <w:rPr>
          <w:rFonts w:asciiTheme="minorHAnsi" w:eastAsia="Lucida Sans Unicode" w:hAnsiTheme="minorHAnsi" w:cstheme="minorHAnsi"/>
          <w:lang w:eastAsia="ar-SA"/>
        </w:rPr>
        <w:br/>
        <w:t>w 2024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roku. </w:t>
      </w:r>
    </w:p>
    <w:p w:rsidR="0053664C" w:rsidRPr="006C0553" w:rsidRDefault="0053664C" w:rsidP="0053664C">
      <w:pPr>
        <w:keepNext/>
        <w:widowControl w:val="0"/>
        <w:numPr>
          <w:ilvl w:val="0"/>
          <w:numId w:val="1"/>
        </w:numPr>
        <w:suppressAutoHyphens/>
        <w:spacing w:before="120" w:after="120" w:line="276" w:lineRule="auto"/>
        <w:outlineLvl w:val="1"/>
        <w:rPr>
          <w:rFonts w:asciiTheme="minorHAnsi" w:eastAsia="Lucida Sans Unicode" w:hAnsiTheme="minorHAnsi" w:cstheme="minorHAnsi"/>
          <w:b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bCs/>
          <w:lang w:eastAsia="ar-SA"/>
        </w:rPr>
        <w:t>Przedmiot konkursu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Przedmiotem konkursu jest wybór realizatora/realizatorów „Programu polityki zdrowotnej profilaktyki i wczesnego wykrywania osteoporozy dla mieszkańców województwa wielkopolskiego”, zwanego dalej „Programem”. 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Organizatorem Programu jest Województwo Wielkopolskie.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Świadczenia w ramach Programu będą udzielane na terenie województwa wielkopolskiego. 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Program będzie realizowany od dnia pod</w:t>
      </w:r>
      <w:r>
        <w:rPr>
          <w:rFonts w:asciiTheme="minorHAnsi" w:eastAsia="Lucida Sans Unicode" w:hAnsiTheme="minorHAnsi" w:cstheme="minorHAnsi"/>
          <w:lang w:eastAsia="ar-SA"/>
        </w:rPr>
        <w:t>pisania umowy do 31 grudnia 2024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r.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W ramach Programu planowane są następujące interwencje:</w:t>
      </w:r>
    </w:p>
    <w:p w:rsidR="0053664C" w:rsidRPr="006C0553" w:rsidRDefault="0053664C" w:rsidP="0053664C">
      <w:pPr>
        <w:widowControl w:val="0"/>
        <w:numPr>
          <w:ilvl w:val="0"/>
          <w:numId w:val="14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Szkolenia personelu medycznego;</w:t>
      </w:r>
    </w:p>
    <w:p w:rsidR="0053664C" w:rsidRPr="006C0553" w:rsidRDefault="0053664C" w:rsidP="0053664C">
      <w:pPr>
        <w:widowControl w:val="0"/>
        <w:numPr>
          <w:ilvl w:val="0"/>
          <w:numId w:val="14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Działania informacyjno-edukacyjne;</w:t>
      </w:r>
    </w:p>
    <w:p w:rsidR="0053664C" w:rsidRPr="006C0553" w:rsidRDefault="0053664C" w:rsidP="0053664C">
      <w:pPr>
        <w:widowControl w:val="0"/>
        <w:numPr>
          <w:ilvl w:val="0"/>
          <w:numId w:val="14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Ocena ryzyka poważnego złamania </w:t>
      </w:r>
      <w:proofErr w:type="spellStart"/>
      <w:r w:rsidRPr="006C0553">
        <w:rPr>
          <w:rFonts w:asciiTheme="minorHAnsi" w:eastAsia="Lucida Sans Unicode" w:hAnsiTheme="minorHAnsi" w:cstheme="minorHAnsi"/>
          <w:lang w:eastAsia="ar-SA"/>
        </w:rPr>
        <w:t>osteoporotycznego</w:t>
      </w:r>
      <w:proofErr w:type="spellEnd"/>
      <w:r w:rsidRPr="006C0553">
        <w:rPr>
          <w:rFonts w:asciiTheme="minorHAnsi" w:eastAsia="Lucida Sans Unicode" w:hAnsiTheme="minorHAnsi" w:cstheme="minorHAnsi"/>
          <w:lang w:eastAsia="ar-SA"/>
        </w:rPr>
        <w:t xml:space="preserve"> narzędziem FRAX™;</w:t>
      </w:r>
    </w:p>
    <w:p w:rsidR="0053664C" w:rsidRPr="006C0553" w:rsidRDefault="0053664C" w:rsidP="0053664C">
      <w:pPr>
        <w:widowControl w:val="0"/>
        <w:numPr>
          <w:ilvl w:val="0"/>
          <w:numId w:val="14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Pomiar gęstości kości za pomocą DXA;</w:t>
      </w:r>
    </w:p>
    <w:p w:rsidR="0053664C" w:rsidRPr="006C0553" w:rsidRDefault="0053664C" w:rsidP="0053664C">
      <w:pPr>
        <w:widowControl w:val="0"/>
        <w:numPr>
          <w:ilvl w:val="0"/>
          <w:numId w:val="14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Lekarska wizyta podsumowująca.</w:t>
      </w:r>
    </w:p>
    <w:p w:rsidR="0053664C" w:rsidRPr="006C0553" w:rsidRDefault="0053664C" w:rsidP="0053664C">
      <w:pPr>
        <w:widowControl w:val="0"/>
        <w:numPr>
          <w:ilvl w:val="0"/>
          <w:numId w:val="1"/>
        </w:numPr>
        <w:suppressAutoHyphens/>
        <w:spacing w:before="120" w:after="120" w:line="276" w:lineRule="auto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>Miejsce lub sposób uzyskania informacji określającej szczegółowe wymogi dotyczące przedmiotu konkursu.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hAnsiTheme="minorHAnsi" w:cstheme="minorHAnsi"/>
          <w:color w:val="0000FF"/>
          <w:u w:val="single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Dodatkowe informacje dotyczące przedmiotu konkursu można uzyskać w Departamencie Zdrowia Urzędu Marszałkowskiego Województwa Wielkopolskiego w Poznaniu: Wydział Zdrowia Publicznego i Przeciwdziałania Uzależnieniom tel. (61) 626 75 19,  (61) 626 75 09,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 xml:space="preserve">e-mail: </w:t>
      </w:r>
      <w:hyperlink r:id="rId5" w:history="1">
        <w:r w:rsidRPr="006C0553">
          <w:rPr>
            <w:rFonts w:asciiTheme="minorHAnsi" w:hAnsiTheme="minorHAnsi" w:cstheme="minorHAnsi"/>
            <w:color w:val="0563C1"/>
            <w:u w:val="single"/>
          </w:rPr>
          <w:t xml:space="preserve">zdrowie.publiczne@umww.pl  </w:t>
        </w:r>
      </w:hyperlink>
      <w:r w:rsidRPr="006C0553">
        <w:rPr>
          <w:rFonts w:asciiTheme="minorHAnsi" w:hAnsiTheme="minorHAnsi" w:cstheme="minorHAnsi"/>
          <w:color w:val="0000FF"/>
          <w:u w:val="single"/>
        </w:rPr>
        <w:t xml:space="preserve"> </w:t>
      </w:r>
    </w:p>
    <w:p w:rsidR="0053664C" w:rsidRPr="006C0553" w:rsidRDefault="0053664C" w:rsidP="0053664C">
      <w:pPr>
        <w:widowControl w:val="0"/>
        <w:numPr>
          <w:ilvl w:val="0"/>
          <w:numId w:val="1"/>
        </w:numPr>
        <w:suppressAutoHyphens/>
        <w:spacing w:before="120" w:line="276" w:lineRule="auto"/>
        <w:ind w:left="714" w:hanging="357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>Wymagania stawiane oferentom:</w:t>
      </w:r>
    </w:p>
    <w:p w:rsidR="0053664C" w:rsidRPr="006C0553" w:rsidRDefault="0053664C" w:rsidP="0053664C">
      <w:pPr>
        <w:widowControl w:val="0"/>
        <w:numPr>
          <w:ilvl w:val="0"/>
          <w:numId w:val="12"/>
        </w:numPr>
        <w:suppressAutoHyphens/>
        <w:spacing w:line="276" w:lineRule="auto"/>
        <w:ind w:left="709" w:hanging="425"/>
        <w:rPr>
          <w:rFonts w:asciiTheme="minorHAnsi" w:eastAsia="Lucida Sans Unicode" w:hAnsiTheme="minorHAnsi" w:cstheme="minorHAnsi"/>
          <w:b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szCs w:val="22"/>
          <w:lang w:eastAsia="ar-SA"/>
        </w:rPr>
        <w:t>Wymagania formalne: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bCs/>
          <w:lang w:eastAsia="ar-SA"/>
        </w:rPr>
        <w:t xml:space="preserve">Oferentem mogą być </w:t>
      </w:r>
      <w:r w:rsidRPr="006C0553">
        <w:rPr>
          <w:rFonts w:asciiTheme="minorHAnsi" w:eastAsia="Lucida Sans Unicode" w:hAnsiTheme="minorHAnsi" w:cstheme="minorHAnsi"/>
          <w:lang w:eastAsia="ar-SA"/>
        </w:rPr>
        <w:t>podmioty wykonujące działalność leczniczą, w myśl ustawy z 15 kwietnia 2011 r. o działa</w:t>
      </w:r>
      <w:r>
        <w:rPr>
          <w:rFonts w:asciiTheme="minorHAnsi" w:eastAsia="Lucida Sans Unicode" w:hAnsiTheme="minorHAnsi" w:cstheme="minorHAnsi"/>
          <w:lang w:eastAsia="ar-SA"/>
        </w:rPr>
        <w:t>lności leczniczej (Dz. U. z 2023 r. poz. 991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ze zm.) 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Oferent może złożyć ofertę w partnerstwie z zastrzeżeniem, że świadczenia </w:t>
      </w:r>
      <w:r w:rsidRPr="006C0553">
        <w:rPr>
          <w:rFonts w:asciiTheme="minorHAnsi" w:eastAsia="Lucida Sans Unicode" w:hAnsiTheme="minorHAnsi" w:cstheme="minorHAnsi"/>
          <w:lang w:eastAsia="ar-SA"/>
        </w:rPr>
        <w:lastRenderedPageBreak/>
        <w:t>medyczne wykonuje tylko podmiot wykonujący działalność leczniczą.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Oferent może złożyć tylko jedną ofertę na realizację Programu.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Oferty należy złożyć w oryginale na formularzu, zgodnym ze wzorem stanowiącym załącznik nr 2 do Uchwały Zarządu Województwa Wielkopolskiego w sprawie: ogłoszenia konkursu ofert na realizatorów „Programu polityki zdrowotnej profilaktyki i wczesnego wykrywania osteoporozy dla mieszkańców województwa wielkopolskiego”, zwanej dalej „Uchwałą”, podpisanym przez upoważnioną osobę. 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Oferent musi dysponować personelem medycznym o wymaganiach i w liczbie wskazanej w Programie.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Oferent musi dysponować sprzętem i aparaturą medyczną o minimalnych wymaganiach i ilości wskazanej w Programie. 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Oferent musi zapewnić odpowiednie warunki lokalowe do udzielania świadczeń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>w ramach Programu.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Oferent musi posiadać ubezpieczenie od odpowiedzialności cywilnej za szkody wyrządzone przy udzielaniu świadczeń w Programie.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Oferent musi udzielać świadczeń w ramach Programu na terenie województwa wielkopolskiego.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bCs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Do oferty należy dołączyć następujące załączniki:</w:t>
      </w:r>
    </w:p>
    <w:p w:rsidR="0053664C" w:rsidRPr="006C0553" w:rsidRDefault="0053664C" w:rsidP="0053664C">
      <w:pPr>
        <w:widowControl w:val="0"/>
        <w:numPr>
          <w:ilvl w:val="0"/>
          <w:numId w:val="8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projekty </w:t>
      </w:r>
      <w:proofErr w:type="spellStart"/>
      <w:r w:rsidRPr="006C0553">
        <w:rPr>
          <w:rFonts w:asciiTheme="minorHAnsi" w:eastAsia="Lucida Sans Unicode" w:hAnsiTheme="minorHAnsi" w:cstheme="minorHAnsi"/>
          <w:lang w:eastAsia="ar-SA"/>
        </w:rPr>
        <w:t>pre</w:t>
      </w:r>
      <w:proofErr w:type="spellEnd"/>
      <w:r w:rsidRPr="006C0553">
        <w:rPr>
          <w:rFonts w:asciiTheme="minorHAnsi" w:eastAsia="Lucida Sans Unicode" w:hAnsiTheme="minorHAnsi" w:cstheme="minorHAnsi"/>
          <w:lang w:eastAsia="ar-SA"/>
        </w:rPr>
        <w:t>-testu i post-testu badania wiedzy dla świadczeniobiorców Programu,</w:t>
      </w:r>
    </w:p>
    <w:p w:rsidR="0053664C" w:rsidRPr="006C0553" w:rsidRDefault="0053664C" w:rsidP="0053664C">
      <w:pPr>
        <w:widowControl w:val="0"/>
        <w:numPr>
          <w:ilvl w:val="0"/>
          <w:numId w:val="8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projekty </w:t>
      </w:r>
      <w:proofErr w:type="spellStart"/>
      <w:r w:rsidRPr="006C0553">
        <w:rPr>
          <w:rFonts w:asciiTheme="minorHAnsi" w:eastAsia="Lucida Sans Unicode" w:hAnsiTheme="minorHAnsi" w:cstheme="minorHAnsi"/>
          <w:lang w:eastAsia="ar-SA"/>
        </w:rPr>
        <w:t>pre</w:t>
      </w:r>
      <w:proofErr w:type="spellEnd"/>
      <w:r w:rsidRPr="006C0553">
        <w:rPr>
          <w:rFonts w:asciiTheme="minorHAnsi" w:eastAsia="Lucida Sans Unicode" w:hAnsiTheme="minorHAnsi" w:cstheme="minorHAnsi"/>
          <w:lang w:eastAsia="ar-SA"/>
        </w:rPr>
        <w:t>-testu i post-testu badania wiedzy dla personelu medycznego,</w:t>
      </w:r>
    </w:p>
    <w:p w:rsidR="0053664C" w:rsidRPr="006C0553" w:rsidRDefault="0053664C" w:rsidP="0053664C">
      <w:pPr>
        <w:widowControl w:val="0"/>
        <w:numPr>
          <w:ilvl w:val="0"/>
          <w:numId w:val="8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potwierdzona za zgodność z oryginałem kopia wpisu do rejestru podmiotów wykonujących działalność leczniczą lub kopia wpisu do rejestru praktyk lekarskich prowadzonego przez Okręgową Radę Lekarską,</w:t>
      </w:r>
    </w:p>
    <w:p w:rsidR="0053664C" w:rsidRPr="006C0553" w:rsidRDefault="0053664C" w:rsidP="0053664C">
      <w:pPr>
        <w:widowControl w:val="0"/>
        <w:numPr>
          <w:ilvl w:val="0"/>
          <w:numId w:val="8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potwierdzoną za zgodność z oryginałem kopię aktualnego odpisu z Krajowego Rejestru Sądowego lub zaświadczenie o wpisie do ewidencji działalności gospodarczej,</w:t>
      </w:r>
    </w:p>
    <w:p w:rsidR="0053664C" w:rsidRPr="006C0553" w:rsidRDefault="0053664C" w:rsidP="0053664C">
      <w:pPr>
        <w:widowControl w:val="0"/>
        <w:numPr>
          <w:ilvl w:val="0"/>
          <w:numId w:val="8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potwierdzoną za zgodność z oryginałem kopię statutu jednostki (bądź innego dokumentu potwierdzającego jego formę organizacyjną np. kopia umowy spółki),</w:t>
      </w:r>
    </w:p>
    <w:p w:rsidR="0053664C" w:rsidRPr="006C0553" w:rsidRDefault="0053664C" w:rsidP="0053664C">
      <w:pPr>
        <w:widowControl w:val="0"/>
        <w:numPr>
          <w:ilvl w:val="0"/>
          <w:numId w:val="8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potwierdzoną za zgodność z oryginałem kopię polisy ubezpieczenia odpowiedzialności cywilnej z zakresie niezbędnym do realizacji programu,</w:t>
      </w:r>
    </w:p>
    <w:p w:rsidR="0053664C" w:rsidRPr="006C0553" w:rsidRDefault="0053664C" w:rsidP="0053664C">
      <w:pPr>
        <w:widowControl w:val="0"/>
        <w:numPr>
          <w:ilvl w:val="0"/>
          <w:numId w:val="8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>w imieniu oferenta (-ów).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>Oferty, które nie będą spełniały wyżej wymienionych wymagań formalnych nie będą rozpatrywane.</w:t>
      </w:r>
    </w:p>
    <w:p w:rsidR="0053664C" w:rsidRPr="006C0553" w:rsidRDefault="0053664C" w:rsidP="0053664C">
      <w:pPr>
        <w:widowControl w:val="0"/>
        <w:numPr>
          <w:ilvl w:val="0"/>
          <w:numId w:val="2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Oferty należy złożyć: </w:t>
      </w:r>
    </w:p>
    <w:p w:rsidR="0053664C" w:rsidRPr="006C0553" w:rsidRDefault="0053664C" w:rsidP="0053664C">
      <w:pPr>
        <w:widowControl w:val="0"/>
        <w:numPr>
          <w:ilvl w:val="0"/>
          <w:numId w:val="11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w zamkniętej kopercie z oznaczeniem nazwy i adresu oferenta, w godzinach: </w:t>
      </w:r>
    </w:p>
    <w:p w:rsidR="0053664C" w:rsidRPr="006C0553" w:rsidRDefault="0053664C" w:rsidP="0053664C">
      <w:pPr>
        <w:widowControl w:val="0"/>
        <w:suppressAutoHyphens/>
        <w:spacing w:line="276" w:lineRule="auto"/>
        <w:ind w:left="1080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7:30 – 15:30 w Punkcie Kancelaryjnym Urzędu Marszałkowskiego Województwa </w:t>
      </w:r>
      <w:r w:rsidRPr="006C0553">
        <w:rPr>
          <w:rFonts w:asciiTheme="minorHAnsi" w:eastAsia="Lucida Sans Unicode" w:hAnsiTheme="minorHAnsi" w:cstheme="minorHAnsi"/>
          <w:lang w:eastAsia="ar-SA"/>
        </w:rPr>
        <w:lastRenderedPageBreak/>
        <w:t xml:space="preserve">Wielkopolskiego w Poznaniu, Al. Niepodległości 34, 61-714 Poznań z dopiskiem: Konkurs ofert na wybór realizatorów „Programu polityki zdrowotnej profilaktyki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>i wczesnego wykrywania osteoporozy dla mieszkańców województwa wielkopolskiego”,</w:t>
      </w:r>
    </w:p>
    <w:p w:rsidR="0053664C" w:rsidRPr="006C0553" w:rsidRDefault="0053664C" w:rsidP="0053664C">
      <w:pPr>
        <w:widowControl w:val="0"/>
        <w:numPr>
          <w:ilvl w:val="0"/>
          <w:numId w:val="11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albo w zamkniętej kopercie z oznaczeniem nazwy i adresu oferenta za pośrednictwem poczty lub poczty kurierskiej na adres: Departament Zdrowia Urzędu Marszałkowskiego Województwa Wielkopolskiego w Poznaniu, Al. Niepodległości 34, 61-714 Poznań z dopiskiem: Konkurs ofert na wybór realizatora „Programu polityki zdrowotnej profilaktyki i wczesnego wykrywania osteoporozy dla mieszkańców województwa wielkopolskiego”,</w:t>
      </w:r>
    </w:p>
    <w:p w:rsidR="0053664C" w:rsidRPr="006C0553" w:rsidRDefault="0053664C" w:rsidP="0053664C">
      <w:pPr>
        <w:widowControl w:val="0"/>
        <w:suppressAutoHyphens/>
        <w:spacing w:line="276" w:lineRule="auto"/>
        <w:ind w:left="142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 xml:space="preserve">w nieprzekraczalnym terminie do </w:t>
      </w:r>
      <w:r>
        <w:rPr>
          <w:rFonts w:asciiTheme="minorHAnsi" w:eastAsia="Lucida Sans Unicode" w:hAnsiTheme="minorHAnsi" w:cstheme="minorHAnsi"/>
          <w:b/>
          <w:lang w:eastAsia="ar-SA"/>
        </w:rPr>
        <w:t>15 kwietnia 2024</w:t>
      </w:r>
      <w:r w:rsidRPr="006C0553">
        <w:rPr>
          <w:rFonts w:asciiTheme="minorHAnsi" w:eastAsia="Lucida Sans Unicode" w:hAnsiTheme="minorHAnsi" w:cstheme="minorHAnsi"/>
          <w:b/>
          <w:lang w:eastAsia="ar-SA"/>
        </w:rPr>
        <w:t xml:space="preserve"> r. do godz. 15.30.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Liczy się termin wpływu oferty do Punktu Kancelaryjnego Urzędu Marszałkowskiego Województwa Wielkopolskiego w Poznaniu.</w:t>
      </w:r>
    </w:p>
    <w:p w:rsidR="0053664C" w:rsidRPr="006C0553" w:rsidRDefault="0053664C" w:rsidP="0053664C">
      <w:pPr>
        <w:widowControl w:val="0"/>
        <w:numPr>
          <w:ilvl w:val="0"/>
          <w:numId w:val="12"/>
        </w:numPr>
        <w:suppressAutoHyphens/>
        <w:spacing w:line="276" w:lineRule="auto"/>
        <w:ind w:left="709" w:hanging="283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>Wymagania merytoryczne: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Oferenci muszą spełniać warunki, które są wskazane w Programie. </w:t>
      </w:r>
    </w:p>
    <w:p w:rsidR="0053664C" w:rsidRPr="006C0553" w:rsidRDefault="0053664C" w:rsidP="0053664C">
      <w:pPr>
        <w:widowControl w:val="0"/>
        <w:numPr>
          <w:ilvl w:val="0"/>
          <w:numId w:val="13"/>
        </w:numPr>
        <w:suppressAutoHyphens/>
        <w:spacing w:line="276" w:lineRule="auto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Podmiot prowadzący działalność leczniczą musi posiadać pracownię densytometryczną, z dostępem do densytometru DXA do badania kręgosłupa i kości udowej, spełniającą wymagania pod względem warunków i wyposażenia określone obowiązującymi przepisami prawa. </w:t>
      </w:r>
    </w:p>
    <w:p w:rsidR="0053664C" w:rsidRPr="006C0553" w:rsidRDefault="0053664C" w:rsidP="0053664C">
      <w:pPr>
        <w:widowControl w:val="0"/>
        <w:numPr>
          <w:ilvl w:val="0"/>
          <w:numId w:val="13"/>
        </w:numPr>
        <w:suppressAutoHyphens/>
        <w:spacing w:line="276" w:lineRule="auto"/>
        <w:ind w:hanging="294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Oferent musi posiadać sprzęt komputerowy umożliwiający przeprowadzenie oceny ryzyka poważnego złamania kalkulatorem FRAX™ dla populacji polskiej. </w:t>
      </w:r>
    </w:p>
    <w:p w:rsidR="0053664C" w:rsidRPr="006C0553" w:rsidRDefault="0053664C" w:rsidP="0053664C">
      <w:pPr>
        <w:widowControl w:val="0"/>
        <w:numPr>
          <w:ilvl w:val="0"/>
          <w:numId w:val="13"/>
        </w:numPr>
        <w:suppressAutoHyphens/>
        <w:spacing w:line="276" w:lineRule="auto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Wymagania dotyczące personelu medycznego:</w:t>
      </w:r>
    </w:p>
    <w:p w:rsidR="0053664C" w:rsidRPr="006C0553" w:rsidRDefault="0053664C" w:rsidP="0053664C">
      <w:pPr>
        <w:widowControl w:val="0"/>
        <w:numPr>
          <w:ilvl w:val="0"/>
          <w:numId w:val="11"/>
        </w:numPr>
        <w:suppressAutoHyphens/>
        <w:spacing w:line="276" w:lineRule="auto"/>
        <w:ind w:left="1077"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Szkolenia personelu medycznego – lekarz (optymalnie ze specjalizacją w dziedzinie reumatologii) posiadający doświadczenie w diagnostyce, leczeniu, różnicowaniu i profilaktyce osteoporozy oraz zapobieganiu złamaniom </w:t>
      </w:r>
      <w:proofErr w:type="spellStart"/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osteoporotycznym</w:t>
      </w:r>
      <w:proofErr w:type="spellEnd"/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 i upadkom („ekspert”), który jest w stanie odpowiednio przeszkolić personel i w ten sposób zapewnić wysoką jakość interwencji </w:t>
      </w: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br/>
        <w:t>w ramach programu;</w:t>
      </w:r>
    </w:p>
    <w:p w:rsidR="0053664C" w:rsidRPr="006C0553" w:rsidRDefault="0053664C" w:rsidP="0053664C">
      <w:pPr>
        <w:widowControl w:val="0"/>
        <w:numPr>
          <w:ilvl w:val="0"/>
          <w:numId w:val="11"/>
        </w:numPr>
        <w:suppressAutoHyphens/>
        <w:spacing w:line="276" w:lineRule="auto"/>
        <w:ind w:left="1077"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Działania informacyjno-edukacyjne – lekarz, fizjoterapeuta pielęgniarka, asystent medyczny, edukator zdrowotny lub inny przedstawiciel zawodu medycznego, który posiada odpowiedni zakres wiedzy, doświadczenia i kompetencji dla przeprowadzenia działań informacyjno-edukacyjnych, np. uzyskany w czasie uczestnictwa w szkoleniu prowadzonym przez eksperta w ramach programu;</w:t>
      </w:r>
    </w:p>
    <w:p w:rsidR="0053664C" w:rsidRPr="006C0553" w:rsidRDefault="0053664C" w:rsidP="0053664C">
      <w:pPr>
        <w:widowControl w:val="0"/>
        <w:numPr>
          <w:ilvl w:val="0"/>
          <w:numId w:val="11"/>
        </w:numPr>
        <w:suppressAutoHyphens/>
        <w:spacing w:line="276" w:lineRule="auto"/>
        <w:ind w:left="1077"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Ocena ryzyka poważnego złamania </w:t>
      </w:r>
      <w:proofErr w:type="spellStart"/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osteoporotycznego</w:t>
      </w:r>
      <w:proofErr w:type="spellEnd"/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 narzędziem FRAX™ – osoba przyjmująca formularz musi posiadać odpowiedni poziom wiedzy dla udzielenia wyczerpującej i merytorycznie poprawnej odpowiedzi na związane </w:t>
      </w: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br/>
        <w:t>z realizowanym programem pytania świadczeniobiorców, np. uzyskany dzięki udziałowi w szkoleniu dla personelu medycznego realizowanym w ramach programu;</w:t>
      </w:r>
    </w:p>
    <w:p w:rsidR="0053664C" w:rsidRPr="006C0553" w:rsidRDefault="0053664C" w:rsidP="0053664C">
      <w:pPr>
        <w:widowControl w:val="0"/>
        <w:numPr>
          <w:ilvl w:val="0"/>
          <w:numId w:val="11"/>
        </w:numPr>
        <w:suppressAutoHyphens/>
        <w:spacing w:line="276" w:lineRule="auto"/>
        <w:ind w:left="1077"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Pomiar BMD za pomocą DXA – technik z certyfikatem RTG lub obsługi densytometru;</w:t>
      </w:r>
    </w:p>
    <w:p w:rsidR="0053664C" w:rsidRPr="006C0553" w:rsidRDefault="0053664C" w:rsidP="0053664C">
      <w:pPr>
        <w:widowControl w:val="0"/>
        <w:numPr>
          <w:ilvl w:val="0"/>
          <w:numId w:val="11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lastRenderedPageBreak/>
        <w:t xml:space="preserve">Lekarska wizyta podsumowująca – lekarz posiadający doświadczenie </w:t>
      </w: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br/>
        <w:t>w diagnostyce, różnicowaniu i leczeniu osteoporozy lub lekarz po ukończeniu prowadzonego w ramach PPZ przez eksperta szkolenia dla personelu medycznego.</w:t>
      </w:r>
    </w:p>
    <w:p w:rsidR="0053664C" w:rsidRPr="006C0553" w:rsidRDefault="0053664C" w:rsidP="0053664C">
      <w:pPr>
        <w:widowControl w:val="0"/>
        <w:numPr>
          <w:ilvl w:val="0"/>
          <w:numId w:val="13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Oferent musi posiadać pomieszczenie, w którym będzie można przeprowadzić wywiad lekarski, badanie fizykalne, pomiar wzrostu i masy ciała pacjenta. </w:t>
      </w:r>
    </w:p>
    <w:p w:rsidR="0053664C" w:rsidRPr="006C0553" w:rsidRDefault="0053664C" w:rsidP="0053664C">
      <w:pPr>
        <w:widowControl w:val="0"/>
        <w:numPr>
          <w:ilvl w:val="0"/>
          <w:numId w:val="13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Dodatkowo premiowane będzie:</w:t>
      </w:r>
    </w:p>
    <w:p w:rsidR="0053664C" w:rsidRPr="006C0553" w:rsidRDefault="0053664C" w:rsidP="0053664C">
      <w:pPr>
        <w:widowControl w:val="0"/>
        <w:numPr>
          <w:ilvl w:val="0"/>
          <w:numId w:val="15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 xml:space="preserve">doświadczenie oferenta w realizacji programu polityki zdrowotnej </w:t>
      </w: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br/>
        <w:t>w podobnym zakresie,</w:t>
      </w:r>
    </w:p>
    <w:p w:rsidR="0053664C" w:rsidRPr="006C0553" w:rsidRDefault="0053664C" w:rsidP="0053664C">
      <w:pPr>
        <w:widowControl w:val="0"/>
        <w:numPr>
          <w:ilvl w:val="0"/>
          <w:numId w:val="15"/>
        </w:numPr>
        <w:suppressAutoHyphens/>
        <w:spacing w:line="276" w:lineRule="auto"/>
        <w:ind w:hanging="357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nagrody i certyfikaty potwierdzające jakość świadczonych usług.</w:t>
      </w:r>
    </w:p>
    <w:p w:rsidR="0053664C" w:rsidRPr="006C0553" w:rsidRDefault="0053664C" w:rsidP="0053664C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>Kryteria stosowane przy dokonywaniu wyboru ofert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1"/>
        <w:gridCol w:w="2881"/>
        <w:gridCol w:w="1035"/>
        <w:gridCol w:w="5242"/>
      </w:tblGrid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spacing w:before="240" w:after="240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spacing w:before="240" w:after="240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spacing w:before="240" w:after="240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spacing w:before="240" w:after="240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  <w:t>Uwagi</w:t>
            </w:r>
          </w:p>
        </w:tc>
      </w:tr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Działania organizacyjne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0-10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sposób prowadzenia rekrutacji, informowania o Programie, prowadzenia działań informacyjno-edukacyjnych do ogółu populacji osób dorosłych –premiowane będzie przeprowadzenie działań online</w:t>
            </w:r>
          </w:p>
        </w:tc>
      </w:tr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Dostępność do świadczeń zdrowotnych 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0-10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rekrutacja uczestników spoza miejscowości powyżej 50.000 mieszkańców, udzielanie świadczeń po godzinie 18:00 i/lub w soboty </w:t>
            </w:r>
          </w:p>
        </w:tc>
      </w:tr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Doświadczenie oferenta </w:t>
            </w: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br/>
              <w:t xml:space="preserve">w zakresie profilaktyki </w:t>
            </w: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br/>
              <w:t>i wczesnego wykrywania osteoporozy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0-5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doświadczenie w realizacji programu polityki zdrowotnej w podobnym zakresie, roczna liczba przeprowadzonych badań densytometrycznych, </w:t>
            </w:r>
          </w:p>
        </w:tc>
      </w:tr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Kompetencje i kwalifikacje personelu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0-10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Dodatkowo premiowane: doświadczenie </w:t>
            </w: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br/>
              <w:t>w przeprowadzaniu działań edukacyjnych</w:t>
            </w:r>
          </w:p>
        </w:tc>
      </w:tr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Suma kosztów poszczególnych świadczeń w ramach Programu 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0-50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W ramach tego kryterium zostanie oceniona suma kosztów poszczególnych świadczeń w ramach Programu.  Maksymalnie można otrzymać 50 pkt. Liczbę punktów jakie otrzymuje poszczególna oferta w ramach tego kryterium będzie obliczona według wzoru: </w:t>
            </w:r>
          </w:p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Px</w:t>
            </w:r>
            <w:proofErr w:type="spellEnd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=(</w:t>
            </w:r>
            <w:proofErr w:type="spellStart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Cmin</w:t>
            </w:r>
            <w:proofErr w:type="spellEnd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/</w:t>
            </w:r>
            <w:proofErr w:type="spellStart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Cx</w:t>
            </w:r>
            <w:proofErr w:type="spellEnd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)*50,</w:t>
            </w:r>
          </w:p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gdzie: </w:t>
            </w:r>
            <w:proofErr w:type="spellStart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Px</w:t>
            </w:r>
            <w:proofErr w:type="spellEnd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 – liczba uzyskanych punktów; </w:t>
            </w:r>
            <w:proofErr w:type="spellStart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Cmin</w:t>
            </w:r>
            <w:proofErr w:type="spellEnd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 – najniższa wartość sumy kosztów branej pod uwagę wśród wszystkich ofert złożonych na realizację programu; </w:t>
            </w:r>
            <w:proofErr w:type="spellStart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Cx</w:t>
            </w:r>
            <w:proofErr w:type="spellEnd"/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 – wartość całkowitej sumy kosztów analizowanej oferty.</w:t>
            </w:r>
          </w:p>
        </w:tc>
      </w:tr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Poprawność i spójność kalkulacji kosztów 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0-5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3664C" w:rsidRPr="006B3964" w:rsidTr="00FB38E6">
        <w:tc>
          <w:tcPr>
            <w:tcW w:w="48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2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 xml:space="preserve">Nagrody i certyfikaty potwierdzające jakość świadczonych usług 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  <w:t>0-10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3664C" w:rsidRPr="006B3964" w:rsidTr="00FB38E6">
        <w:tc>
          <w:tcPr>
            <w:tcW w:w="3402" w:type="dxa"/>
            <w:gridSpan w:val="2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  <w:t>SUMA</w:t>
            </w:r>
          </w:p>
        </w:tc>
        <w:tc>
          <w:tcPr>
            <w:tcW w:w="901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</w:pPr>
            <w:r w:rsidRPr="006B3964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336" w:type="dxa"/>
          </w:tcPr>
          <w:p w:rsidR="0053664C" w:rsidRPr="006B3964" w:rsidRDefault="0053664C" w:rsidP="00FB38E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3664C" w:rsidRPr="006C0553" w:rsidRDefault="0053664C" w:rsidP="0053664C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>Informacje odnośnie Programu i konkursu ofert dla oferentów: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Planowany okres realizacji programu </w:t>
      </w:r>
      <w:r w:rsidRPr="006C0553">
        <w:rPr>
          <w:rFonts w:asciiTheme="minorHAnsi" w:eastAsia="Lucida Sans Unicode" w:hAnsiTheme="minorHAnsi" w:cstheme="minorHAnsi"/>
          <w:b/>
          <w:lang w:eastAsia="ar-SA"/>
        </w:rPr>
        <w:t>od dnia podpisania umowy do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b/>
          <w:lang w:eastAsia="ar-SA"/>
        </w:rPr>
        <w:t>31.12.2024</w:t>
      </w:r>
      <w:r w:rsidRPr="006C0553">
        <w:rPr>
          <w:rFonts w:asciiTheme="minorHAnsi" w:eastAsia="Lucida Sans Unicode" w:hAnsiTheme="minorHAnsi" w:cstheme="minorHAnsi"/>
          <w:b/>
          <w:lang w:eastAsia="ar-SA"/>
        </w:rPr>
        <w:t xml:space="preserve"> r.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6C0553">
        <w:rPr>
          <w:rFonts w:asciiTheme="minorHAnsi" w:eastAsia="Calibri" w:hAnsiTheme="minorHAnsi" w:cstheme="minorHAnsi"/>
          <w:lang w:eastAsia="ar-SA"/>
        </w:rPr>
        <w:t xml:space="preserve">Środki finansowe w wysokości </w:t>
      </w:r>
      <w:r>
        <w:rPr>
          <w:rFonts w:asciiTheme="minorHAnsi" w:eastAsia="Calibri" w:hAnsiTheme="minorHAnsi" w:cstheme="minorHAnsi"/>
          <w:b/>
          <w:lang w:eastAsia="ar-SA"/>
        </w:rPr>
        <w:t xml:space="preserve">500 </w:t>
      </w:r>
      <w:r w:rsidRPr="006C0553">
        <w:rPr>
          <w:rFonts w:asciiTheme="minorHAnsi" w:eastAsia="Calibri" w:hAnsiTheme="minorHAnsi" w:cstheme="minorHAnsi"/>
          <w:b/>
          <w:lang w:eastAsia="ar-SA"/>
        </w:rPr>
        <w:t>000,00 zł</w:t>
      </w:r>
      <w:r w:rsidRPr="006C0553">
        <w:rPr>
          <w:rFonts w:asciiTheme="minorHAnsi" w:eastAsia="Calibri" w:hAnsiTheme="minorHAnsi" w:cstheme="minorHAnsi"/>
          <w:lang w:eastAsia="ar-SA"/>
        </w:rPr>
        <w:t xml:space="preserve"> są zabezpieczone w budżecie Województwa Wielkopolskiego w dziale 851, rozdziale 85149 §4280. 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Maksymalne koszty brutto nie mogą przekroczyć kwot wskazanych w programie tj.</w:t>
      </w:r>
    </w:p>
    <w:p w:rsidR="0053664C" w:rsidRPr="006C0553" w:rsidRDefault="0053664C" w:rsidP="0053664C">
      <w:pPr>
        <w:widowControl w:val="0"/>
        <w:numPr>
          <w:ilvl w:val="0"/>
          <w:numId w:val="10"/>
        </w:numPr>
        <w:suppressAutoHyphens/>
        <w:spacing w:line="276" w:lineRule="auto"/>
        <w:ind w:left="1429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lastRenderedPageBreak/>
        <w:t xml:space="preserve">całkowity koszt brutto działań edukacyjnych oraz oszacowania ryzyka złamań metodą FRAX dla jednego uczestnika nie może przekroczyć kwoty wskazanej w programie </w:t>
      </w:r>
      <w:r w:rsidRPr="006C0553">
        <w:rPr>
          <w:rFonts w:asciiTheme="minorHAnsi" w:eastAsia="Lucida Sans Unicode" w:hAnsiTheme="minorHAnsi" w:cstheme="minorHAnsi"/>
          <w:b/>
          <w:lang w:eastAsia="ar-SA"/>
        </w:rPr>
        <w:t>tj. 132 zł,</w:t>
      </w:r>
    </w:p>
    <w:p w:rsidR="0053664C" w:rsidRPr="006C0553" w:rsidRDefault="0053664C" w:rsidP="0053664C">
      <w:pPr>
        <w:widowControl w:val="0"/>
        <w:numPr>
          <w:ilvl w:val="0"/>
          <w:numId w:val="10"/>
        </w:numPr>
        <w:suppressAutoHyphens/>
        <w:spacing w:line="276" w:lineRule="auto"/>
        <w:ind w:left="1429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całkowity koszt brutto działania w postaci działań edukacyjnych oraz oszacowania ryzyka złamań metodą FRAX oraz badania densytometrycznego za pomocą DXA i konsultacji lekarskiej na jednego uczestnika nie może przekroczyć kwoty wskazanej w programie  </w:t>
      </w:r>
      <w:r w:rsidRPr="006C0553">
        <w:rPr>
          <w:rFonts w:asciiTheme="minorHAnsi" w:eastAsia="Lucida Sans Unicode" w:hAnsiTheme="minorHAnsi" w:cstheme="minorHAnsi"/>
          <w:b/>
          <w:lang w:eastAsia="ar-SA"/>
        </w:rPr>
        <w:t>tj. 462 zł,</w:t>
      </w:r>
    </w:p>
    <w:p w:rsidR="0053664C" w:rsidRPr="006C0553" w:rsidRDefault="0053664C" w:rsidP="0053664C">
      <w:pPr>
        <w:widowControl w:val="0"/>
        <w:numPr>
          <w:ilvl w:val="0"/>
          <w:numId w:val="10"/>
        </w:numPr>
        <w:suppressAutoHyphens/>
        <w:spacing w:line="276" w:lineRule="auto"/>
        <w:ind w:left="1429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całkowity koszt brutto działania w postaci przygotowania i prowadzenia szkoleń dla personelu medycznego na jednego uczestnika nie może przekroczyć kwoty wskazanej w programie </w:t>
      </w:r>
      <w:r w:rsidRPr="006C0553">
        <w:rPr>
          <w:rFonts w:asciiTheme="minorHAnsi" w:eastAsia="Lucida Sans Unicode" w:hAnsiTheme="minorHAnsi" w:cstheme="minorHAnsi"/>
          <w:b/>
          <w:lang w:eastAsia="ar-SA"/>
        </w:rPr>
        <w:t>tj. 200zł.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kern w:val="1"/>
          <w:lang w:eastAsia="zh-CN" w:bidi="hi-IN"/>
        </w:rPr>
        <w:t xml:space="preserve">Dostępność do świadczeń zdrowotnych w ramach Programu powinna być zapewniona przez 5 dni w tygodniu, przez co najmniej 7 godzin dziennie, na terenie województwa wielkopolskiego. 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Program skierowany jest do dwóch grup uczestników: </w:t>
      </w:r>
    </w:p>
    <w:p w:rsidR="0053664C" w:rsidRPr="006C0553" w:rsidRDefault="0053664C" w:rsidP="0053664C">
      <w:pPr>
        <w:widowControl w:val="0"/>
        <w:numPr>
          <w:ilvl w:val="0"/>
          <w:numId w:val="9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I grupa – osoby, które będą korzystać z działań w zakresie profilaktyki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 xml:space="preserve">i wczesnego wykrywania osteoporozy, tj. kobiety w wieku ≥65 lat lub kobiety w wieku 40-64 lat, z co najmniej jednym dodatkowym czynnikiem ryzyka złamania </w:t>
      </w:r>
      <w:proofErr w:type="spellStart"/>
      <w:r w:rsidRPr="006C0553">
        <w:rPr>
          <w:rFonts w:asciiTheme="minorHAnsi" w:eastAsia="Lucida Sans Unicode" w:hAnsiTheme="minorHAnsi" w:cstheme="minorHAnsi"/>
          <w:lang w:eastAsia="ar-SA"/>
        </w:rPr>
        <w:t>osteoporotycznego</w:t>
      </w:r>
      <w:proofErr w:type="spellEnd"/>
      <w:r w:rsidRPr="006C0553">
        <w:rPr>
          <w:rFonts w:asciiTheme="minorHAnsi" w:eastAsia="Lucida Sans Unicode" w:hAnsiTheme="minorHAnsi" w:cstheme="minorHAnsi"/>
          <w:lang w:eastAsia="ar-SA"/>
        </w:rPr>
        <w:t xml:space="preserve"> lub mężczyźni w wieku ≥75 lat (po objęciu działaniami całej populacji kobiet);</w:t>
      </w:r>
    </w:p>
    <w:p w:rsidR="0053664C" w:rsidRPr="006C0553" w:rsidRDefault="0053664C" w:rsidP="0053664C">
      <w:pPr>
        <w:widowControl w:val="0"/>
        <w:numPr>
          <w:ilvl w:val="0"/>
          <w:numId w:val="9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II grupa – personel medyczny, który będzie miał kontakt z uczestnikami Programu, do którego zostanie skierowany ze szkoleń. 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Ponadto, działaniami informacyjno-edukacyjnymi objęte będą osoby dorosłe z populacji ogólnej województwa wielkopolskiego. 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Złożone oferty rozpatrywane będą pod względem formalnym przez Departament Zdrowia, a pod względem merytorycznym przez Komisję Konkursową powołaną przez Zarząd Województwa Wielkopolskiego.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Na podstawie wyników oceny merytorycznej Komisja przygotowuje dla Zarządu Województwa propozycję wyboru Oferentów.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Zarząd Województwa Wielkopolskiego może podjąć decyzję o:</w:t>
      </w:r>
    </w:p>
    <w:p w:rsidR="0053664C" w:rsidRPr="006C0553" w:rsidRDefault="0053664C" w:rsidP="0053664C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przyjęciu do realizacji jednej oferty, więcej niż jednej oferty,</w:t>
      </w:r>
    </w:p>
    <w:p w:rsidR="0053664C" w:rsidRPr="006C0553" w:rsidRDefault="0053664C" w:rsidP="0053664C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zamknięciu konkursu bez wyboru realizatorów Programu.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Decyzja o rozstrzygnięciu konkursu zostanie podjęta w formie odrębnej uchwały Zarządu Województwa Wielkopolskiego i opublikowana bez zbędnej zwłoki.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Organizator zastrzega sobie prawo do odwołania konkursu ofert bez podania przyczyny przed upływem terminu złożenia ofert, przedłużenia terminu składania ofert i rozstrzygnięcia konkursu oraz do zamknięcia konkursu bez wyboru realizatora programu. 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 O decyzji wskazanej w pkt 13 Organizator będzie informował poprzez publikację na stronie internetowej Urzędu Marszałkowskiego Województwa Wielkopolskiego oraz na tablicy ogłoszeń Urzędu Marszałkowskiego Województwa Wielkopolskiego.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Organizator zastrzega sobie prawo odstąpienia od realizacji Programu z przyczyn </w:t>
      </w:r>
      <w:r w:rsidRPr="006C0553">
        <w:rPr>
          <w:rFonts w:asciiTheme="minorHAnsi" w:eastAsia="Lucida Sans Unicode" w:hAnsiTheme="minorHAnsi" w:cstheme="minorHAnsi"/>
          <w:lang w:eastAsia="ar-SA"/>
        </w:rPr>
        <w:lastRenderedPageBreak/>
        <w:t>obiektywnych (np. zmian w budżecie Województwa Wielkopolskiego).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Organizator niezwłocznie powiadomi Oferentów o wyniku albo o zamknięciu konkursu bez dokonania wyboru realizatorów programu.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W ramach niniejszego konkursu ofert na wybór realizatorów Programu, Oferent może zostać wezwany do przesłania dodatkowych dokumentów np. pełnomocnictwa do podpisu oferty, jeżeli oferty nie podpisała osoba wskazana w dokumencie określającym status prawny oferenta.</w:t>
      </w:r>
    </w:p>
    <w:p w:rsidR="0053664C" w:rsidRPr="006C0553" w:rsidRDefault="0053664C" w:rsidP="0053664C">
      <w:pPr>
        <w:widowControl w:val="0"/>
        <w:numPr>
          <w:ilvl w:val="0"/>
          <w:numId w:val="3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W sprawach nieuregulowanych niniejszym ogłoszeniem konkursowym mają zastosowanie odpowiednie przepisy ustawy z dnia 23 kwietnia 1964 r. Kodeks cywilny (Dz.U. z </w:t>
      </w:r>
      <w:r>
        <w:rPr>
          <w:rFonts w:asciiTheme="minorHAnsi" w:eastAsia="Lucida Sans Unicode" w:hAnsiTheme="minorHAnsi" w:cstheme="minorHAnsi"/>
          <w:lang w:eastAsia="ar-SA"/>
        </w:rPr>
        <w:t>2023 poz. 1610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ze zm.) ustawy z dnia 15 kwietnia 2011 r. o dział</w:t>
      </w:r>
      <w:r>
        <w:rPr>
          <w:rFonts w:asciiTheme="minorHAnsi" w:eastAsia="Lucida Sans Unicode" w:hAnsiTheme="minorHAnsi" w:cstheme="minorHAnsi"/>
          <w:lang w:eastAsia="ar-SA"/>
        </w:rPr>
        <w:t>alności leczniczej (Dz.U. z 2023 r. poz. 991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ze zm.) oraz ustawy z dnia 27 sierpnia 2004 r.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>o świadczeniach opieki zdrowotnej finansowanych ze śr</w:t>
      </w:r>
      <w:r>
        <w:rPr>
          <w:rFonts w:asciiTheme="minorHAnsi" w:eastAsia="Lucida Sans Unicode" w:hAnsiTheme="minorHAnsi" w:cstheme="minorHAnsi"/>
          <w:lang w:eastAsia="ar-SA"/>
        </w:rPr>
        <w:t xml:space="preserve">odków publicznych (Dz.U. </w:t>
      </w:r>
      <w:r>
        <w:rPr>
          <w:rFonts w:asciiTheme="minorHAnsi" w:eastAsia="Lucida Sans Unicode" w:hAnsiTheme="minorHAnsi" w:cstheme="minorHAnsi"/>
          <w:lang w:eastAsia="ar-SA"/>
        </w:rPr>
        <w:br/>
        <w:t>z 2024 r. poz. 146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ze zm.) w zakresie konkursów ofert oraz zawierania umów. </w:t>
      </w:r>
    </w:p>
    <w:p w:rsidR="0053664C" w:rsidRPr="006C0553" w:rsidRDefault="0053664C" w:rsidP="0053664C">
      <w:pPr>
        <w:widowControl w:val="0"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>Zapewnienie dostępności osobom ze szczególnymi potrzebami.</w:t>
      </w:r>
    </w:p>
    <w:p w:rsidR="0053664C" w:rsidRPr="006C0553" w:rsidRDefault="0053664C" w:rsidP="0053664C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Podmiot składający ofertę w konkursie zobowiązany jest od dnia </w:t>
      </w:r>
      <w:r>
        <w:rPr>
          <w:rFonts w:asciiTheme="minorHAnsi" w:eastAsia="Lucida Sans Unicode" w:hAnsiTheme="minorHAnsi" w:cstheme="minorHAnsi"/>
          <w:lang w:eastAsia="ar-SA"/>
        </w:rPr>
        <w:t>15 kwietnia 2024</w:t>
      </w:r>
      <w:r w:rsidRPr="006C0553">
        <w:rPr>
          <w:rFonts w:asciiTheme="minorHAnsi" w:eastAsia="Lucida Sans Unicode" w:hAnsiTheme="minorHAnsi" w:cstheme="minorHAnsi"/>
          <w:lang w:eastAsia="ar-SA"/>
        </w:rPr>
        <w:t xml:space="preserve">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 U. z 2022 r. poz. 2240). Zapewnienie dostępności osobom ze szczególnymi potrzebami następuje, o ile jest to możliwe,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>z uwzględnieniem uniwersalnego projektowania.</w:t>
      </w:r>
    </w:p>
    <w:p w:rsidR="0053664C" w:rsidRPr="006C0553" w:rsidRDefault="0053664C" w:rsidP="0053664C">
      <w:pPr>
        <w:widowControl w:val="0"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Theme="minorHAnsi" w:eastAsia="Lucida Sans Unicode" w:hAnsiTheme="minorHAnsi" w:cstheme="minorHAnsi"/>
          <w:b/>
          <w:lang w:eastAsia="ar-SA"/>
        </w:rPr>
      </w:pPr>
      <w:r w:rsidRPr="006C0553">
        <w:rPr>
          <w:rFonts w:asciiTheme="minorHAnsi" w:eastAsia="Lucida Sans Unicode" w:hAnsiTheme="minorHAnsi" w:cstheme="minorHAnsi"/>
          <w:b/>
          <w:lang w:eastAsia="ar-SA"/>
        </w:rPr>
        <w:t xml:space="preserve">Informacje o przetwarzaniu danych osobowych </w:t>
      </w:r>
    </w:p>
    <w:p w:rsidR="0053664C" w:rsidRPr="006C0553" w:rsidRDefault="0053664C" w:rsidP="0053664C">
      <w:pPr>
        <w:keepNext/>
        <w:widowControl w:val="0"/>
        <w:numPr>
          <w:ilvl w:val="0"/>
          <w:numId w:val="4"/>
        </w:numPr>
        <w:suppressAutoHyphens/>
        <w:spacing w:line="276" w:lineRule="auto"/>
        <w:jc w:val="both"/>
        <w:outlineLvl w:val="1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Administratorem danych osobowych jest Województwo Wielkopolskie z siedzibą Urzędu Marszałkowskiego Województwa Wielkopolskiego w Poznaniu przy al. Niepodległości 34, 61-714 Poznań.</w:t>
      </w:r>
    </w:p>
    <w:p w:rsidR="0053664C" w:rsidRPr="006C0553" w:rsidRDefault="0053664C" w:rsidP="0053664C">
      <w:pPr>
        <w:keepNext/>
        <w:widowControl w:val="0"/>
        <w:numPr>
          <w:ilvl w:val="0"/>
          <w:numId w:val="4"/>
        </w:numPr>
        <w:suppressAutoHyphens/>
        <w:spacing w:line="276" w:lineRule="auto"/>
        <w:jc w:val="both"/>
        <w:outlineLvl w:val="1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Państwa dane osobowe przetwarzane są w celach niezbędnych do przeprowadzenia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>i rozstrzygnięcia niniejszego konkursu ofert, a także archiwizacji.</w:t>
      </w:r>
    </w:p>
    <w:p w:rsidR="0053664C" w:rsidRPr="006C0553" w:rsidRDefault="0053664C" w:rsidP="0053664C">
      <w:pPr>
        <w:keepNext/>
        <w:widowControl w:val="0"/>
        <w:numPr>
          <w:ilvl w:val="0"/>
          <w:numId w:val="4"/>
        </w:numPr>
        <w:suppressAutoHyphens/>
        <w:spacing w:line="276" w:lineRule="auto"/>
        <w:ind w:left="714" w:hanging="357"/>
        <w:jc w:val="both"/>
        <w:outlineLvl w:val="1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Państwa dane osobowe przetwarzamy, w zależności od sprawy w związku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>z wypełnieniem obowiązku prawnego ciążącego na administratorze.</w:t>
      </w:r>
    </w:p>
    <w:p w:rsidR="0053664C" w:rsidRPr="006C0553" w:rsidRDefault="0053664C" w:rsidP="0053664C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W sprawach związanych z przetwarzaniem danych osobowych prosimy o kontakt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 xml:space="preserve">z Inspektorem ochrony danych osobowych, Departament Organizacyjny i Kadr, Urząd Marszałkowski Województwa Wielkopolskiego w Poznaniu, al. Niepodległości 34, </w:t>
      </w:r>
      <w:r w:rsidRPr="006C0553">
        <w:rPr>
          <w:rFonts w:asciiTheme="minorHAnsi" w:eastAsia="Lucida Sans Unicode" w:hAnsiTheme="minorHAnsi" w:cstheme="minorHAnsi"/>
          <w:lang w:eastAsia="ar-SA"/>
        </w:rPr>
        <w:br/>
        <w:t xml:space="preserve">61-714 Poznań, e-mail: inspektor.ochrony@umww.pl lub poprzez skrytkę </w:t>
      </w:r>
      <w:proofErr w:type="spellStart"/>
      <w:r w:rsidRPr="006C0553">
        <w:rPr>
          <w:rFonts w:asciiTheme="minorHAnsi" w:eastAsia="Lucida Sans Unicode" w:hAnsiTheme="minorHAnsi" w:cstheme="minorHAnsi"/>
          <w:lang w:eastAsia="ar-SA"/>
        </w:rPr>
        <w:t>ePUAP</w:t>
      </w:r>
      <w:proofErr w:type="spellEnd"/>
      <w:r w:rsidRPr="006C0553">
        <w:rPr>
          <w:rFonts w:asciiTheme="minorHAnsi" w:eastAsia="Lucida Sans Unicode" w:hAnsiTheme="minorHAnsi" w:cstheme="minorHAnsi"/>
          <w:lang w:eastAsia="ar-SA"/>
        </w:rPr>
        <w:t>: /</w:t>
      </w:r>
      <w:proofErr w:type="spellStart"/>
      <w:r w:rsidRPr="006C0553">
        <w:rPr>
          <w:rFonts w:asciiTheme="minorHAnsi" w:eastAsia="Lucida Sans Unicode" w:hAnsiTheme="minorHAnsi" w:cstheme="minorHAnsi"/>
          <w:lang w:eastAsia="ar-SA"/>
        </w:rPr>
        <w:t>umarszwlkp</w:t>
      </w:r>
      <w:proofErr w:type="spellEnd"/>
      <w:r w:rsidRPr="006C0553">
        <w:rPr>
          <w:rFonts w:asciiTheme="minorHAnsi" w:eastAsia="Lucida Sans Unicode" w:hAnsiTheme="minorHAnsi" w:cstheme="minorHAnsi"/>
          <w:lang w:eastAsia="ar-SA"/>
        </w:rPr>
        <w:t>/</w:t>
      </w:r>
      <w:proofErr w:type="spellStart"/>
      <w:r w:rsidRPr="006C0553">
        <w:rPr>
          <w:rFonts w:asciiTheme="minorHAnsi" w:eastAsia="Lucida Sans Unicode" w:hAnsiTheme="minorHAnsi" w:cstheme="minorHAnsi"/>
          <w:lang w:eastAsia="ar-SA"/>
        </w:rPr>
        <w:t>SkrytkaESP</w:t>
      </w:r>
      <w:proofErr w:type="spellEnd"/>
      <w:r w:rsidRPr="006C0553">
        <w:rPr>
          <w:rFonts w:asciiTheme="minorHAnsi" w:eastAsia="Lucida Sans Unicode" w:hAnsiTheme="minorHAnsi" w:cstheme="minorHAnsi"/>
          <w:lang w:eastAsia="ar-SA"/>
        </w:rPr>
        <w:t>.</w:t>
      </w:r>
    </w:p>
    <w:p w:rsidR="0053664C" w:rsidRPr="006C0553" w:rsidRDefault="0053664C" w:rsidP="0053664C">
      <w:pPr>
        <w:keepNext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outlineLvl w:val="1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Państwa dane osobowe będą przetwarzane przez okres 10 lat, licząc od roku następnego, w którym rozstrzygnięto niniejszy konkurs ofert, zgodnie z Instrukcją Kancelaryjną.</w:t>
      </w:r>
    </w:p>
    <w:p w:rsidR="0053664C" w:rsidRPr="006C0553" w:rsidRDefault="0053664C" w:rsidP="0053664C">
      <w:pPr>
        <w:keepNext/>
        <w:widowControl w:val="0"/>
        <w:numPr>
          <w:ilvl w:val="0"/>
          <w:numId w:val="6"/>
        </w:numPr>
        <w:suppressAutoHyphens/>
        <w:spacing w:line="276" w:lineRule="auto"/>
        <w:jc w:val="both"/>
        <w:outlineLvl w:val="1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Podanie danych osobowych jest warunkiem ustawowym a ich niepodanie skutkuje brakiem możliwości realizacji sprawy powadzonej na podstawie przepisów prawa.</w:t>
      </w:r>
    </w:p>
    <w:p w:rsidR="0053664C" w:rsidRPr="006C0553" w:rsidRDefault="0053664C" w:rsidP="0053664C">
      <w:pPr>
        <w:keepNext/>
        <w:widowControl w:val="0"/>
        <w:numPr>
          <w:ilvl w:val="0"/>
          <w:numId w:val="7"/>
        </w:numPr>
        <w:suppressAutoHyphens/>
        <w:spacing w:line="276" w:lineRule="auto"/>
        <w:jc w:val="both"/>
        <w:outlineLvl w:val="1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 xml:space="preserve">Przysługuje Państwu prawo do dostępu do danych osobowych, ich sprostowania lub </w:t>
      </w:r>
      <w:r w:rsidRPr="006C0553">
        <w:rPr>
          <w:rFonts w:asciiTheme="minorHAnsi" w:eastAsia="Lucida Sans Unicode" w:hAnsiTheme="minorHAnsi" w:cstheme="minorHAnsi"/>
          <w:lang w:eastAsia="ar-SA"/>
        </w:rPr>
        <w:lastRenderedPageBreak/>
        <w:t>ograniczenia przetwarzania.</w:t>
      </w:r>
    </w:p>
    <w:p w:rsidR="0053664C" w:rsidRPr="006C0553" w:rsidRDefault="0053664C" w:rsidP="0053664C">
      <w:pPr>
        <w:keepNext/>
        <w:widowControl w:val="0"/>
        <w:numPr>
          <w:ilvl w:val="0"/>
          <w:numId w:val="7"/>
        </w:numPr>
        <w:suppressAutoHyphens/>
        <w:spacing w:line="276" w:lineRule="auto"/>
        <w:jc w:val="both"/>
        <w:outlineLvl w:val="1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Przysługuje Państwu prawo wniesienia skargi do organu nadzorczego tj. Prezesa Urzędu</w:t>
      </w:r>
      <w:r w:rsidRPr="006C0553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Ochrony Danych Osobowych.</w:t>
      </w:r>
    </w:p>
    <w:p w:rsidR="0053664C" w:rsidRPr="006C0553" w:rsidRDefault="0053664C" w:rsidP="0053664C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Dane osobowe będą ujawnianie:</w:t>
      </w:r>
    </w:p>
    <w:p w:rsidR="0053664C" w:rsidRPr="006C0553" w:rsidRDefault="0053664C" w:rsidP="0053664C">
      <w:pPr>
        <w:widowControl w:val="0"/>
        <w:suppressAutoHyphens/>
        <w:spacing w:line="276" w:lineRule="auto"/>
        <w:ind w:left="1134" w:hanging="283"/>
        <w:jc w:val="both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a) komisji konkursowej;</w:t>
      </w:r>
    </w:p>
    <w:p w:rsidR="0053664C" w:rsidRPr="006C0553" w:rsidRDefault="0053664C" w:rsidP="0053664C">
      <w:pPr>
        <w:widowControl w:val="0"/>
        <w:suppressAutoHyphens/>
        <w:spacing w:line="276" w:lineRule="auto"/>
        <w:ind w:left="1134" w:hanging="283"/>
        <w:jc w:val="both"/>
        <w:rPr>
          <w:rFonts w:asciiTheme="minorHAnsi" w:eastAsia="Lucida Sans Unicode" w:hAnsiTheme="minorHAnsi" w:cstheme="minorHAnsi"/>
          <w:szCs w:val="22"/>
          <w:lang w:eastAsia="ar-SA"/>
        </w:rPr>
      </w:pPr>
      <w:r w:rsidRPr="006C0553">
        <w:rPr>
          <w:rFonts w:asciiTheme="minorHAnsi" w:eastAsia="Lucida Sans Unicode" w:hAnsiTheme="minorHAnsi" w:cstheme="minorHAnsi"/>
          <w:szCs w:val="22"/>
          <w:lang w:eastAsia="ar-S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53664C" w:rsidRPr="006C0553" w:rsidRDefault="0053664C" w:rsidP="0053664C">
      <w:pPr>
        <w:keepNext/>
        <w:widowControl w:val="0"/>
        <w:numPr>
          <w:ilvl w:val="0"/>
          <w:numId w:val="7"/>
        </w:numPr>
        <w:suppressAutoHyphens/>
        <w:spacing w:line="276" w:lineRule="auto"/>
        <w:jc w:val="both"/>
        <w:outlineLvl w:val="1"/>
        <w:rPr>
          <w:rFonts w:asciiTheme="minorHAnsi" w:eastAsia="Lucida Sans Unicode" w:hAnsiTheme="minorHAnsi" w:cstheme="minorHAnsi"/>
          <w:lang w:eastAsia="ar-SA"/>
        </w:rPr>
      </w:pPr>
      <w:r w:rsidRPr="006C0553">
        <w:rPr>
          <w:rFonts w:asciiTheme="minorHAnsi" w:eastAsia="Lucida Sans Unicode" w:hAnsiTheme="minorHAnsi" w:cstheme="minorHAnsi"/>
          <w:lang w:eastAsia="ar-SA"/>
        </w:rPr>
        <w:t>Państwa dane osobowe  nie są przetwarzane w sposób zautomatyzowany.</w:t>
      </w:r>
    </w:p>
    <w:p w:rsidR="00B45487" w:rsidRDefault="00B45487">
      <w:bookmarkStart w:id="0" w:name="_GoBack"/>
      <w:bookmarkEnd w:id="0"/>
    </w:p>
    <w:sectPr w:rsidR="00B4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8EA"/>
    <w:multiLevelType w:val="hybridMultilevel"/>
    <w:tmpl w:val="1D689E82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03B"/>
    <w:multiLevelType w:val="hybridMultilevel"/>
    <w:tmpl w:val="1E00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07DB7"/>
    <w:multiLevelType w:val="hybridMultilevel"/>
    <w:tmpl w:val="03F07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C26B42"/>
    <w:multiLevelType w:val="multilevel"/>
    <w:tmpl w:val="34341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6276F"/>
    <w:multiLevelType w:val="hybridMultilevel"/>
    <w:tmpl w:val="F1922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2381"/>
    <w:multiLevelType w:val="hybridMultilevel"/>
    <w:tmpl w:val="B62A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6B79"/>
    <w:multiLevelType w:val="hybridMultilevel"/>
    <w:tmpl w:val="899234E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25F32"/>
    <w:multiLevelType w:val="hybridMultilevel"/>
    <w:tmpl w:val="6B6A5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24C43"/>
    <w:multiLevelType w:val="hybridMultilevel"/>
    <w:tmpl w:val="7D66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4F5B"/>
    <w:multiLevelType w:val="hybridMultilevel"/>
    <w:tmpl w:val="9B8A6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4330E"/>
    <w:multiLevelType w:val="hybridMultilevel"/>
    <w:tmpl w:val="350A3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35B6"/>
    <w:multiLevelType w:val="hybridMultilevel"/>
    <w:tmpl w:val="70B43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C"/>
    <w:rsid w:val="0053664C"/>
    <w:rsid w:val="00B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2CEF-3CE0-433F-8F0D-9F8AE803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owie.publiczne@umww.pl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1</cp:revision>
  <dcterms:created xsi:type="dcterms:W3CDTF">2024-03-28T12:11:00Z</dcterms:created>
  <dcterms:modified xsi:type="dcterms:W3CDTF">2024-03-28T12:11:00Z</dcterms:modified>
</cp:coreProperties>
</file>